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>
        <w:rPr>
          <w:rFonts w:ascii="Times New Roman" w:eastAsia="Times New Roman" w:hAnsi="Times New Roman" w:cs="Times New Roman"/>
          <w:b/>
          <w:i/>
          <w:lang w:eastAsia="pl-PL"/>
        </w:rPr>
        <w:t>12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3CB5" w:rsidRPr="00CE2D87" w:rsidRDefault="00CA3CB5" w:rsidP="00CA3CB5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Hlk52131028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A3CB5" w:rsidRPr="00CE2D87" w:rsidRDefault="00CA3CB5" w:rsidP="00CA3CB5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3CB5" w:rsidRPr="00CE2D87" w:rsidRDefault="00CA3CB5" w:rsidP="00CA3CB5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:rsidR="00CA3CB5" w:rsidRPr="00CE2D87" w:rsidRDefault="00CA3CB5" w:rsidP="00CA3CB5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A3CB5" w:rsidRPr="00CE2D87" w:rsidRDefault="00CA3CB5" w:rsidP="00CA3CB5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3CB5" w:rsidRPr="00CE2D87" w:rsidRDefault="00CA3CB5" w:rsidP="00CA3CB5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A3CB5" w:rsidRPr="002335BB" w:rsidRDefault="00CA3CB5" w:rsidP="00CA3CB5">
      <w:pPr>
        <w:rPr>
          <w:rFonts w:ascii="Times New Roman" w:hAnsi="Times New Roman" w:cs="Times New Roman"/>
        </w:rPr>
      </w:pPr>
    </w:p>
    <w:bookmarkEnd w:id="0"/>
    <w:p w:rsidR="00CA3CB5" w:rsidRPr="00023EA2" w:rsidRDefault="00CA3CB5" w:rsidP="00CA3CB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CA3CB5" w:rsidRPr="002335BB" w:rsidRDefault="00CA3CB5" w:rsidP="00CA3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A3CB5" w:rsidRPr="002335BB" w:rsidRDefault="00CA3CB5" w:rsidP="00CA3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CA3CB5" w:rsidRPr="00023EA2" w:rsidRDefault="00CA3CB5" w:rsidP="00CA3CB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:rsidR="00CA3CB5" w:rsidRPr="002335BB" w:rsidRDefault="00CA3CB5" w:rsidP="00CA3C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3CB5" w:rsidRPr="00322B6C" w:rsidRDefault="00CA3CB5" w:rsidP="00CA3CB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Pr="00322B6C">
        <w:rPr>
          <w:rFonts w:ascii="Times New Roman" w:hAnsi="Times New Roman"/>
          <w:b/>
          <w:sz w:val="21"/>
          <w:szCs w:val="21"/>
        </w:rPr>
        <w:t>Zakup i dostawę laboratoryjnych odczynników i materiałów zużywalnych i kontrolnych  oraz dzierżawę analizatorów</w:t>
      </w:r>
    </w:p>
    <w:p w:rsidR="00CA3CB5" w:rsidRPr="00C31D8F" w:rsidRDefault="00CA3CB5" w:rsidP="00CA3CB5">
      <w:pPr>
        <w:spacing w:line="240" w:lineRule="auto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322B6C">
        <w:rPr>
          <w:rFonts w:ascii="Times New Roman" w:hAnsi="Times New Roman"/>
          <w:b/>
          <w:sz w:val="21"/>
          <w:szCs w:val="21"/>
        </w:rPr>
        <w:t>dla NOVUM-MED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,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A3CB5" w:rsidRDefault="00CA3CB5" w:rsidP="00CA3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F5589" w:rsidRDefault="00CA3CB5" w:rsidP="00CA3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CA3CB5" w:rsidRPr="002335BB" w:rsidRDefault="00CA3CB5" w:rsidP="00CA3CB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A3CB5" w:rsidRDefault="00CA3CB5" w:rsidP="00CA3C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:rsidR="00CA3CB5" w:rsidRPr="00023EA2" w:rsidRDefault="00CA3CB5" w:rsidP="00CA3C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3CB5" w:rsidRPr="002335BB" w:rsidRDefault="00CA3CB5" w:rsidP="00CA3CB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A3CB5" w:rsidRPr="00F81302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3CB5" w:rsidRPr="00023EA2" w:rsidRDefault="00CA3CB5" w:rsidP="00CA3CB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3CB5" w:rsidRPr="002335BB" w:rsidRDefault="00CA3CB5" w:rsidP="00CA3C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CA3CB5" w:rsidRPr="002335BB" w:rsidRDefault="00CA3CB5" w:rsidP="00CA3CB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1"/>
    <w:p w:rsidR="00CA3CB5" w:rsidRDefault="00CA3CB5" w:rsidP="00CA3C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3CB5" w:rsidRPr="002335BB" w:rsidRDefault="00CA3CB5" w:rsidP="00CA3C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3CB5" w:rsidRPr="002335BB" w:rsidRDefault="00CA3CB5" w:rsidP="00CA3C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A3CB5" w:rsidRPr="002335BB" w:rsidRDefault="00CA3CB5" w:rsidP="00CA3CB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3CB5" w:rsidRPr="00023EA2" w:rsidRDefault="00CA3CB5" w:rsidP="00CA3CB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3CB5" w:rsidRPr="002335BB" w:rsidRDefault="00CA3CB5" w:rsidP="00CA3C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3CB5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3CB5" w:rsidRPr="002335BB" w:rsidRDefault="00CA3CB5" w:rsidP="00CA3CB5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2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>
        <w:rPr>
          <w:rFonts w:ascii="Times New Roman" w:eastAsia="Times New Roman" w:hAnsi="Times New Roman" w:cs="Times New Roman"/>
          <w:b/>
          <w:i/>
          <w:lang w:eastAsia="pl-PL"/>
        </w:rPr>
        <w:t>12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2"/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CA3CB5" w:rsidRPr="009F2C7B" w:rsidRDefault="00CA3CB5" w:rsidP="00CA3CB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CA3CB5" w:rsidRPr="009F2C7B" w:rsidRDefault="00CA3CB5" w:rsidP="00CA3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CA3CB5" w:rsidRPr="009F2C7B" w:rsidRDefault="00CA3CB5" w:rsidP="00CA3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A3CB5" w:rsidRPr="009F2C7B" w:rsidRDefault="00CA3CB5" w:rsidP="00CA3CB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CA3CB5" w:rsidRPr="009F2C7B" w:rsidRDefault="00CA3CB5" w:rsidP="00CA3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12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/2018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:rsidR="00CA3CB5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A3CB5" w:rsidRPr="009F2C7B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A3CB5" w:rsidRPr="009F2C7B" w:rsidRDefault="00CA3CB5" w:rsidP="00CA3CB5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334CC013" wp14:editId="227157FE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B5" w:rsidRPr="009F2C7B" w:rsidRDefault="00CA3CB5" w:rsidP="00CA3CB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9F2C7B" w:rsidRDefault="00CA3CB5" w:rsidP="00CA3CB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A3CB5" w:rsidRPr="009F2C7B" w:rsidRDefault="00CA3CB5" w:rsidP="00CA3C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9F2C7B" w:rsidRDefault="00CA3CB5" w:rsidP="00CA3C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CA3CB5" w:rsidRPr="009F2C7B" w:rsidRDefault="00CA3CB5" w:rsidP="00CA3C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9F2C7B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714982DD" wp14:editId="2C2E3F17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B5" w:rsidRPr="009F2C7B" w:rsidRDefault="00CA3CB5" w:rsidP="00CA3CB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9F2C7B" w:rsidRDefault="00CA3CB5" w:rsidP="00CA3CB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A3CB5" w:rsidRPr="009F2C7B" w:rsidRDefault="00CA3CB5" w:rsidP="00CA3C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9F2C7B" w:rsidRDefault="00CA3CB5" w:rsidP="00CA3C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3CB5" w:rsidRPr="009F2C7B" w:rsidRDefault="00CA3CB5" w:rsidP="00CA3C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9F2C7B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053710ED" wp14:editId="2C911716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3" w:name="_Hlk521310776"/>
      <w:bookmarkStart w:id="4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>
        <w:rPr>
          <w:rFonts w:ascii="Times New Roman" w:eastAsia="Times New Roman" w:hAnsi="Times New Roman" w:cs="Times New Roman"/>
          <w:b/>
          <w:i/>
          <w:lang w:eastAsia="pl-PL"/>
        </w:rPr>
        <w:t>12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3"/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:rsidR="00CA3CB5" w:rsidRDefault="00CA3CB5" w:rsidP="00CA3C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CA6E62" w:rsidRDefault="00CA3CB5" w:rsidP="00CA3C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CA6E62" w:rsidRDefault="00CA3CB5" w:rsidP="00CA3C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CA3CB5" w:rsidRPr="009F2C7B" w:rsidRDefault="00CA3CB5" w:rsidP="00CA3CB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A3CB5" w:rsidRPr="009F2C7B" w:rsidRDefault="00CA3CB5" w:rsidP="00CA3CB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CA3CB5" w:rsidRPr="009F2C7B" w:rsidRDefault="00CA3CB5" w:rsidP="00CA3CB5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3CB5" w:rsidRPr="009F2C7B" w:rsidRDefault="00CA3CB5" w:rsidP="00CA3C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CA3CB5" w:rsidRPr="009F2C7B" w:rsidRDefault="00CA3CB5" w:rsidP="00CA3C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CA3CB5" w:rsidRPr="009F2C7B" w:rsidRDefault="00CA3CB5" w:rsidP="00CA3C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CA3CB5" w:rsidRPr="009F2C7B" w:rsidRDefault="00CA3CB5" w:rsidP="00CA3CB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CA3CB5" w:rsidRPr="009F2C7B" w:rsidRDefault="00CA3CB5" w:rsidP="00CA3CB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:rsidR="00CA3CB5" w:rsidRPr="009F2C7B" w:rsidRDefault="00CA3CB5" w:rsidP="00CA3CB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CA3CB5" w:rsidRPr="009F2C7B" w:rsidRDefault="00CA3CB5" w:rsidP="00CA3CB5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CA3CB5" w:rsidRPr="009F2C7B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A3CB5" w:rsidRPr="009F2C7B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A3CB5" w:rsidRPr="009F2C7B" w:rsidRDefault="00CA3CB5" w:rsidP="00CA3CB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A3CB5" w:rsidRPr="009F2C7B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52F694E" wp14:editId="16E7A5A9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B5" w:rsidRDefault="00CA3CB5" w:rsidP="00CA3CB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Default="00CA3CB5" w:rsidP="00CA3CB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9F2C7B" w:rsidRDefault="00CA3CB5" w:rsidP="00CA3CB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CA3CB5" w:rsidRPr="009F2C7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9F2C7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9F2C7B" w:rsidRDefault="00CA3CB5" w:rsidP="00CA3C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N-M.ZP/D/12/2018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CA3CB5" w:rsidRPr="00F36C61" w:rsidRDefault="00CA3CB5" w:rsidP="00CA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529354576"/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laboratoryjnych odczynników i materiałów zużywalnych i kontrolnych  oraz dzierżawę analizatorów</w:t>
      </w:r>
    </w:p>
    <w:p w:rsidR="00CA3CB5" w:rsidRPr="00F36C61" w:rsidRDefault="00CA3CB5" w:rsidP="00CA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bookmarkEnd w:id="5"/>
    <w:p w:rsidR="00CA3CB5" w:rsidRPr="009F2C7B" w:rsidRDefault="00CA3CB5" w:rsidP="00CA3CB5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CA3CB5" w:rsidRPr="009F2C7B" w:rsidRDefault="00CA3CB5" w:rsidP="00CA3CB5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CA3CB5" w:rsidRPr="009F2C7B" w:rsidRDefault="00CA3CB5" w:rsidP="00CA3CB5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CA3CB5" w:rsidRPr="009F2C7B" w:rsidRDefault="00CA3CB5" w:rsidP="00CA3CB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:rsidR="00CA3CB5" w:rsidRPr="009F2C7B" w:rsidRDefault="00CA3CB5" w:rsidP="00CA3CB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:rsidR="00CA3CB5" w:rsidRPr="009F2C7B" w:rsidRDefault="00CA3CB5" w:rsidP="00CA3CB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CA3CB5" w:rsidRPr="009F2C7B" w:rsidRDefault="00CA3CB5" w:rsidP="00CA3CB5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CA3CB5" w:rsidRPr="009F2C7B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3CB5" w:rsidRPr="009F2C7B" w:rsidRDefault="00CA3CB5" w:rsidP="00CA3CB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CA3CB5" w:rsidRPr="009F2C7B" w:rsidRDefault="00CA3CB5" w:rsidP="00CA3C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CA3CB5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A3CB5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A3CB5" w:rsidRDefault="00CA3CB5" w:rsidP="00CA3CB5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:rsidR="00CA3CB5" w:rsidRPr="006267DB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1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6" w:name="_Hlk529354548"/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bookmarkEnd w:id="6"/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keepNext/>
        <w:tabs>
          <w:tab w:val="left" w:pos="340"/>
          <w:tab w:val="left" w:pos="907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2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Zgodnie z załączonym formularzem cenowym.</w:t>
      </w: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A3CB5" w:rsidRPr="006267DB" w:rsidRDefault="00CA3CB5" w:rsidP="00CA3CB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CA3CB5" w:rsidRPr="006267DB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reklamacji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Pr="00774140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CA3CB5" w:rsidRPr="00774140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3CB5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7F6373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:rsidR="00CA3CB5" w:rsidRDefault="00CA3CB5" w:rsidP="00CA3CB5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A3CB5" w:rsidRPr="00774140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CA3CB5" w:rsidRPr="00774140" w:rsidRDefault="00CA3CB5" w:rsidP="00CA3C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CA3CB5" w:rsidRPr="00774140" w:rsidRDefault="00CA3CB5" w:rsidP="00CA3C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CA3CB5" w:rsidRPr="00774140" w:rsidRDefault="00CA3CB5" w:rsidP="00CA3C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A3CB5" w:rsidRPr="00774140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A3CB5" w:rsidRPr="00774140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A3CB5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CA3CB5" w:rsidRPr="00774140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CA3CB5" w:rsidRPr="00774140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A3CB5" w:rsidRDefault="00CA3CB5" w:rsidP="00CA3CB5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CA3CB5" w:rsidRPr="00774140" w:rsidRDefault="00CA3CB5" w:rsidP="00CA3CB5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4026F2" w:rsidRDefault="00CA3CB5" w:rsidP="00CA3C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CA3CB5" w:rsidRPr="004026F2" w:rsidRDefault="00CA3CB5" w:rsidP="00CA3CB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CA3CB5" w:rsidRPr="004026F2" w:rsidRDefault="00CA3CB5" w:rsidP="00CA3CB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CA3CB5" w:rsidRPr="004026F2" w:rsidRDefault="00CA3CB5" w:rsidP="00CA3CB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CA3CB5" w:rsidRDefault="00CA3CB5" w:rsidP="00CA3CB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A3CB5" w:rsidRPr="004026F2" w:rsidRDefault="00CA3CB5" w:rsidP="00CA3CB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4026F2" w:rsidRDefault="00CA3CB5" w:rsidP="00CA3CB5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CA3CB5" w:rsidRPr="004026F2" w:rsidRDefault="00CA3CB5" w:rsidP="00CA3CB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CA3CB5" w:rsidRPr="004026F2" w:rsidRDefault="00CA3CB5" w:rsidP="00CA3CB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3CB5" w:rsidRPr="004026F2" w:rsidRDefault="00CA3CB5" w:rsidP="00CA3CB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CA3CB5" w:rsidRPr="004026F2" w:rsidRDefault="00CA3CB5" w:rsidP="00CA3CB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3CB5" w:rsidRPr="004026F2" w:rsidRDefault="00CA3CB5" w:rsidP="00CA3CB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4026F2" w:rsidRDefault="00CA3CB5" w:rsidP="00CA3CB5">
      <w:pPr>
        <w:numPr>
          <w:ilvl w:val="0"/>
          <w:numId w:val="4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A3CB5" w:rsidRPr="004026F2" w:rsidRDefault="00CA3CB5" w:rsidP="00CA3CB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CA3CB5" w:rsidRPr="004026F2" w:rsidRDefault="00CA3CB5" w:rsidP="00CA3CB5">
      <w:pPr>
        <w:numPr>
          <w:ilvl w:val="0"/>
          <w:numId w:val="4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A3CB5" w:rsidRPr="00774140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pStyle w:val="Tekstprzypisudolnego"/>
        <w:numPr>
          <w:ilvl w:val="0"/>
          <w:numId w:val="5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3CB5" w:rsidRPr="004026F2" w:rsidRDefault="00CA3CB5" w:rsidP="00CA3CB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:rsidR="00CA3CB5" w:rsidRPr="009030CB" w:rsidRDefault="00CA3CB5" w:rsidP="00CA3CB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Hlk521311742"/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>
        <w:rPr>
          <w:rFonts w:ascii="Times New Roman" w:eastAsia="Times New Roman" w:hAnsi="Times New Roman" w:cs="Times New Roman"/>
          <w:b/>
          <w:i/>
          <w:lang w:eastAsia="pl-PL"/>
        </w:rPr>
        <w:t>12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3CB5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3CB5" w:rsidRPr="009F2C7B" w:rsidRDefault="00CA3CB5" w:rsidP="00CA3CB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:rsidR="00CA3CB5" w:rsidRPr="004026F2" w:rsidRDefault="00CA3CB5" w:rsidP="00CA3CB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CA3CB5" w:rsidRPr="004026F2" w:rsidRDefault="00CA3CB5" w:rsidP="00CA3CB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CA3CB5" w:rsidRPr="004026F2" w:rsidTr="00536272">
        <w:trPr>
          <w:jc w:val="center"/>
        </w:trPr>
        <w:tc>
          <w:tcPr>
            <w:tcW w:w="959" w:type="dxa"/>
            <w:vAlign w:val="center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A3CB5" w:rsidRPr="004026F2" w:rsidTr="00536272">
        <w:trPr>
          <w:jc w:val="center"/>
        </w:trPr>
        <w:tc>
          <w:tcPr>
            <w:tcW w:w="959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3CB5" w:rsidRPr="004026F2" w:rsidTr="00536272">
        <w:trPr>
          <w:jc w:val="center"/>
        </w:trPr>
        <w:tc>
          <w:tcPr>
            <w:tcW w:w="959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3CB5" w:rsidRPr="004026F2" w:rsidTr="00536272">
        <w:trPr>
          <w:jc w:val="center"/>
        </w:trPr>
        <w:tc>
          <w:tcPr>
            <w:tcW w:w="959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3CB5" w:rsidRPr="004026F2" w:rsidTr="00536272">
        <w:trPr>
          <w:jc w:val="center"/>
        </w:trPr>
        <w:tc>
          <w:tcPr>
            <w:tcW w:w="959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A3CB5" w:rsidRPr="004026F2" w:rsidRDefault="00CA3CB5" w:rsidP="0053627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A3CB5" w:rsidRPr="004026F2" w:rsidRDefault="00CA3CB5" w:rsidP="00CA3C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A3CB5" w:rsidRPr="004026F2" w:rsidRDefault="00CA3CB5" w:rsidP="00CA3CB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Pr="004026F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3CB5" w:rsidRDefault="00CA3CB5" w:rsidP="00CA3CB5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:rsidR="00CA3CB5" w:rsidRPr="00EC585F" w:rsidRDefault="00CA3CB5" w:rsidP="00CA3CB5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 nr 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CA3CB5" w:rsidRPr="00EC585F" w:rsidRDefault="00CA3CB5" w:rsidP="00CA3CB5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:rsidR="00CA3CB5" w:rsidRPr="00EC585F" w:rsidRDefault="00CA3CB5" w:rsidP="00CA3CB5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:rsidR="00CA3CB5" w:rsidRPr="00EC585F" w:rsidRDefault="00CA3CB5" w:rsidP="00CA3CB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CA3CB5" w:rsidRPr="00EC585F" w:rsidRDefault="00CA3CB5" w:rsidP="00CA3C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CA3CB5" w:rsidRPr="00EC585F" w:rsidRDefault="00CA3CB5" w:rsidP="00CA3C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CA3CB5" w:rsidRPr="00EC585F" w:rsidRDefault="00CA3CB5" w:rsidP="00CA3C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CA3CB5" w:rsidRPr="00EC585F" w:rsidRDefault="00CA3CB5" w:rsidP="00CA3C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CA3CB5" w:rsidRPr="00EC585F" w:rsidRDefault="00CA3CB5" w:rsidP="00CA3CB5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CA3CB5" w:rsidRPr="00EC585F" w:rsidRDefault="00CA3CB5" w:rsidP="00CA3CB5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bookmarkStart w:id="9" w:name="_GoBack"/>
      <w:bookmarkEnd w:id="9"/>
    </w:p>
    <w:p w:rsidR="00CA3CB5" w:rsidRPr="00EC585F" w:rsidRDefault="00CA3CB5" w:rsidP="00CA3C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3CB5" w:rsidRPr="00E2286C" w:rsidRDefault="00CA3CB5" w:rsidP="00CA3CB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(Dz. U. z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lang w:eastAsia="pl-PL"/>
        </w:rPr>
        <w:t>1986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>Zakup i dostawę laboratoryjnych odczynników i materiałów zużywalnych i kontrolnych  oraz dzierżawę analizatorów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>Część …..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 sprawa Nr N-M.ZP/D/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numPr>
          <w:ilvl w:val="0"/>
          <w:numId w:val="31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Przedmiotem umowy jest dostawa w okresie 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miesięcy przedmiotu zamówienia w ilościach i asortymencie wyszczególnionym w załączniku nr 1 do niniejszej umowy (formularz cenowy zał. nr </w:t>
      </w:r>
      <w:r>
        <w:rPr>
          <w:rFonts w:ascii="Times New Roman" w:eastAsia="Times New Roman" w:hAnsi="Times New Roman" w:cs="Times New Roman"/>
          <w:lang w:eastAsia="pl-PL"/>
        </w:rPr>
        <w:t>4a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SIWZ), zgodnie z wymogami Specyfikacji Istotnych Warunków Zamówienia oraz ofertą Wykonawcy  z dnia ………….stanowiącą załącznik nr 2 do niniejszej umowy.</w:t>
      </w:r>
    </w:p>
    <w:p w:rsidR="00CA3CB5" w:rsidRPr="00E2286C" w:rsidRDefault="00CA3CB5" w:rsidP="00CA3CB5">
      <w:pPr>
        <w:numPr>
          <w:ilvl w:val="0"/>
          <w:numId w:val="31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(formularz cenowy zał. nr </w:t>
      </w:r>
      <w:r>
        <w:rPr>
          <w:rFonts w:ascii="Times New Roman" w:eastAsia="Times New Roman" w:hAnsi="Times New Roman" w:cs="Times New Roman"/>
          <w:lang w:eastAsia="pl-PL"/>
        </w:rPr>
        <w:t>4a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szacunkową w okresie 24 miesięcy, a faktyczna ilość i zakres dostaw poszczególnych rodzajów asortymentów wynikać będzie z  potrzeb bieżących Zamawiającego, określonych w  udzielanych Wykonawcy  na piśmie zamówieniach. </w:t>
      </w:r>
    </w:p>
    <w:p w:rsidR="00CA3CB5" w:rsidRPr="00E2286C" w:rsidRDefault="00CA3CB5" w:rsidP="00CA3CB5">
      <w:pPr>
        <w:numPr>
          <w:ilvl w:val="0"/>
          <w:numId w:val="31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:rsidR="00CA3CB5" w:rsidRPr="00E2286C" w:rsidRDefault="00CA3CB5" w:rsidP="00CA3CB5">
      <w:pPr>
        <w:numPr>
          <w:ilvl w:val="0"/>
          <w:numId w:val="31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730812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CA3CB5" w:rsidRPr="00EC585F" w:rsidRDefault="00CA3CB5" w:rsidP="00CA3CB5">
      <w:pPr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zobowiązuje się dostarczać przedmiot zamówienia na własny koszt, w raz z fakturą </w:t>
      </w:r>
      <w:r>
        <w:rPr>
          <w:rFonts w:ascii="Times New Roman" w:eastAsia="Times New Roman" w:hAnsi="Times New Roman" w:cs="Times New Roman"/>
          <w:lang w:eastAsia="pl-PL"/>
        </w:rPr>
        <w:t>VAT w wersji papierowej</w:t>
      </w:r>
      <w:r w:rsidRPr="00EC585F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(ul.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Mickiewicza 26 – Dział Farmacji) w terminie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roboczych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2286C">
        <w:rPr>
          <w:rFonts w:ascii="Times New Roman" w:eastAsia="Times New Roman" w:hAnsi="Times New Roman" w:cs="Times New Roman"/>
          <w:lang w:eastAsia="pl-PL"/>
        </w:rPr>
        <w:t>lub do 48 godzin na cito</w:t>
      </w:r>
      <w:r>
        <w:rPr>
          <w:rFonts w:ascii="Times New Roman" w:eastAsia="Times New Roman" w:hAnsi="Times New Roman" w:cs="Times New Roman"/>
          <w:lang w:eastAsia="pl-PL"/>
        </w:rPr>
        <w:t xml:space="preserve"> (z wyłączeniem pakietu nr 8),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licząc od dnia złożenia pisemnego zamówienia zawierającego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licząc od dnia złożenia zamówienia zawierającego </w:t>
      </w:r>
    </w:p>
    <w:p w:rsidR="00CA3CB5" w:rsidRPr="00EC585F" w:rsidRDefault="00CA3CB5" w:rsidP="00CA3CB5">
      <w:pPr>
        <w:numPr>
          <w:ilvl w:val="0"/>
          <w:numId w:val="22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CA3CB5" w:rsidRPr="00EC585F" w:rsidRDefault="00CA3CB5" w:rsidP="00CA3CB5">
      <w:pPr>
        <w:numPr>
          <w:ilvl w:val="0"/>
          <w:numId w:val="22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podaniu danych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CA3CB5" w:rsidRPr="007A11DA" w:rsidRDefault="00CA3CB5" w:rsidP="00CA3CB5">
      <w:pPr>
        <w:numPr>
          <w:ilvl w:val="0"/>
          <w:numId w:val="28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Zamówienia wymagają akceptacji Prezesa Zarządu NOVUM-MED. Sp. z o.o. lub osoby przez nią  </w:t>
      </w:r>
    </w:p>
    <w:p w:rsidR="00CA3CB5" w:rsidRDefault="00CA3CB5" w:rsidP="00CA3CB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upoważnioną.</w:t>
      </w:r>
    </w:p>
    <w:p w:rsidR="00CA3CB5" w:rsidRPr="00EC585F" w:rsidRDefault="00CA3CB5" w:rsidP="00CA3CB5">
      <w:pPr>
        <w:numPr>
          <w:ilvl w:val="0"/>
          <w:numId w:val="28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Zamówienia będą składane  telefonicznie,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faxem lub drogą elektroniczną.</w:t>
      </w:r>
    </w:p>
    <w:p w:rsidR="00CA3CB5" w:rsidRDefault="00CA3CB5" w:rsidP="00CA3CB5">
      <w:pPr>
        <w:numPr>
          <w:ilvl w:val="0"/>
          <w:numId w:val="28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Dostarczany towar musi mieć, co najmniej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miesięczny okres przydatności do użycia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 (z   wyłączeniem krwi kontrolnej i  krwinek wzorcowych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:rsidR="00CA3CB5" w:rsidRPr="007A11DA" w:rsidRDefault="00CA3CB5" w:rsidP="00CA3CB5">
      <w:pPr>
        <w:numPr>
          <w:ilvl w:val="0"/>
          <w:numId w:val="28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lastRenderedPageBreak/>
        <w:t>Wykonawca udziela dwuletniej gwarancji na dzierżawiony analizator. Ponadto Wykonawca zobowiązuje się do wykonania przynajmniej 1 x w trakcie trwania umowy bezpłatnego przeglądu technicznego.</w:t>
      </w:r>
    </w:p>
    <w:p w:rsidR="00CA3CB5" w:rsidRPr="007A11DA" w:rsidRDefault="00CA3CB5" w:rsidP="00CA3CB5">
      <w:pPr>
        <w:numPr>
          <w:ilvl w:val="0"/>
          <w:numId w:val="28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Wykonawca pokrywa koszty naprawy analizatora z wyłączeniem  materiałów i części zużywalnych zawartych w formularzu cenowym ( zał</w:t>
      </w:r>
      <w:r>
        <w:rPr>
          <w:rFonts w:ascii="Times New Roman" w:eastAsia="Times New Roman" w:hAnsi="Times New Roman" w:cs="Times New Roman"/>
          <w:lang w:eastAsia="pl-PL"/>
        </w:rPr>
        <w:t xml:space="preserve">ącznik 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 4a </w:t>
      </w:r>
      <w:r>
        <w:rPr>
          <w:rFonts w:ascii="Times New Roman" w:eastAsia="Times New Roman" w:hAnsi="Times New Roman" w:cs="Times New Roman"/>
          <w:lang w:eastAsia="pl-PL"/>
        </w:rPr>
        <w:t>do SIWZ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CA3CB5" w:rsidRPr="002F516F" w:rsidRDefault="00CA3CB5" w:rsidP="00CA3CB5">
      <w:pPr>
        <w:numPr>
          <w:ilvl w:val="0"/>
          <w:numId w:val="28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2C6DEA">
        <w:rPr>
          <w:rFonts w:ascii="Times New Roman" w:eastAsia="Times New Roman" w:hAnsi="Times New Roman" w:cs="Times New Roman"/>
          <w:lang w:eastAsia="pl-PL"/>
        </w:rPr>
        <w:t xml:space="preserve">po podpisaniu umowy </w:t>
      </w:r>
      <w:r w:rsidRPr="007A11DA">
        <w:rPr>
          <w:rFonts w:ascii="Times New Roman" w:eastAsia="Times New Roman" w:hAnsi="Times New Roman" w:cs="Times New Roman"/>
          <w:lang w:eastAsia="pl-PL"/>
        </w:rPr>
        <w:t>na dzierżawę analizatora poda jego wartość brutto, rok produkcji oraz numer seryjny.</w:t>
      </w:r>
    </w:p>
    <w:p w:rsidR="00CA3CB5" w:rsidRPr="00EC585F" w:rsidRDefault="00CA3CB5" w:rsidP="00CA3C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CA3CB5" w:rsidRPr="00EC585F" w:rsidRDefault="00CA3CB5" w:rsidP="00CA3C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numPr>
          <w:ilvl w:val="0"/>
          <w:numId w:val="20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CA3CB5" w:rsidRPr="00EC585F" w:rsidRDefault="00CA3CB5" w:rsidP="00CA3CB5">
      <w:pPr>
        <w:numPr>
          <w:ilvl w:val="0"/>
          <w:numId w:val="20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CA3CB5" w:rsidRPr="00EC585F" w:rsidRDefault="00CA3CB5" w:rsidP="00CA3CB5">
      <w:pPr>
        <w:numPr>
          <w:ilvl w:val="0"/>
          <w:numId w:val="20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numPr>
          <w:ilvl w:val="0"/>
          <w:numId w:val="27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CA3CB5" w:rsidRPr="00EC585F" w:rsidRDefault="00CA3CB5" w:rsidP="00CA3CB5">
      <w:pPr>
        <w:numPr>
          <w:ilvl w:val="0"/>
          <w:numId w:val="21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CA3CB5" w:rsidRPr="00EC585F" w:rsidRDefault="00CA3CB5" w:rsidP="00CA3CB5">
      <w:pPr>
        <w:numPr>
          <w:ilvl w:val="0"/>
          <w:numId w:val="21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CA3CB5" w:rsidRPr="00EC585F" w:rsidRDefault="00CA3CB5" w:rsidP="00CA3CB5">
      <w:pPr>
        <w:numPr>
          <w:ilvl w:val="0"/>
          <w:numId w:val="21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CA3CB5" w:rsidRPr="00EC585F" w:rsidRDefault="00CA3CB5" w:rsidP="00CA3CB5">
      <w:pPr>
        <w:numPr>
          <w:ilvl w:val="0"/>
          <w:numId w:val="21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CA3CB5" w:rsidRPr="00EC585F" w:rsidRDefault="00CA3CB5" w:rsidP="00CA3CB5">
      <w:pPr>
        <w:numPr>
          <w:ilvl w:val="0"/>
          <w:numId w:val="21"/>
        </w:numPr>
        <w:tabs>
          <w:tab w:val="clear" w:pos="927"/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CA3CB5" w:rsidRPr="00EC585F" w:rsidRDefault="00CA3CB5" w:rsidP="00CA3C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CA3CB5" w:rsidRPr="00EC585F" w:rsidRDefault="00CA3CB5" w:rsidP="00CA3C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numPr>
          <w:ilvl w:val="0"/>
          <w:numId w:val="23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CA3CB5" w:rsidRPr="00EC585F" w:rsidRDefault="00CA3CB5" w:rsidP="00CA3CB5">
      <w:pPr>
        <w:numPr>
          <w:ilvl w:val="0"/>
          <w:numId w:val="23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tel. ………………</w:t>
      </w:r>
    </w:p>
    <w:p w:rsidR="00CA3CB5" w:rsidRPr="00EC585F" w:rsidRDefault="00CA3CB5" w:rsidP="00CA3C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CA3CB5" w:rsidRPr="00EC585F" w:rsidRDefault="00CA3CB5" w:rsidP="00CA3C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numPr>
          <w:ilvl w:val="0"/>
          <w:numId w:val="19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CA3CB5" w:rsidRPr="00EC585F" w:rsidRDefault="00CA3CB5" w:rsidP="00CA3CB5">
      <w:pPr>
        <w:numPr>
          <w:ilvl w:val="0"/>
          <w:numId w:val="19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EC585F" w:rsidRDefault="00CA3CB5" w:rsidP="00CA3C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załącznika nr 4a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– Formularz cenowy </w:t>
      </w:r>
      <w:r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:rsidR="00CA3CB5" w:rsidRPr="00EC585F" w:rsidRDefault="00CA3CB5" w:rsidP="00CA3C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netto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CA3CB5" w:rsidRPr="00EC585F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CA3CB5" w:rsidRPr="00EC585F" w:rsidRDefault="00CA3CB5" w:rsidP="00CA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brutto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CA3CB5" w:rsidRPr="00EC585F" w:rsidRDefault="00CA3CB5" w:rsidP="00CA3CB5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CA3CB5" w:rsidRDefault="00CA3CB5" w:rsidP="00CA3CB5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objętego</w:t>
      </w:r>
      <w:r w:rsidRPr="00EC585F">
        <w:rPr>
          <w:rFonts w:ascii="Arial Narrow" w:eastAsia="Times New Roman" w:hAnsi="Arial Narrow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A3CB5" w:rsidRPr="001561F0" w:rsidRDefault="00CA3CB5" w:rsidP="00CA3CB5">
      <w:pPr>
        <w:pStyle w:val="Akapitzlist"/>
        <w:numPr>
          <w:ilvl w:val="0"/>
          <w:numId w:val="26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1561F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1561F0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:rsidR="00CA3CB5" w:rsidRPr="00EC585F" w:rsidRDefault="00CA3CB5" w:rsidP="00CA3CB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:rsidR="00CA3CB5" w:rsidRPr="00EC585F" w:rsidRDefault="00CA3CB5" w:rsidP="00CA3C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płacił wynagrodzenie w terminie </w:t>
      </w:r>
      <w:r>
        <w:rPr>
          <w:rFonts w:ascii="Times New Roman" w:eastAsia="Times New Roman" w:hAnsi="Times New Roman" w:cs="Times New Roman"/>
          <w:b/>
          <w:lang w:eastAsia="pl-PL"/>
        </w:rPr>
        <w:t>45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VAT. Za dzień zapłaty  uważa się dzień obciążenia rachunku bankowego Zamawiającego.</w:t>
      </w:r>
    </w:p>
    <w:p w:rsidR="00CA3CB5" w:rsidRPr="00EC585F" w:rsidRDefault="00CA3CB5" w:rsidP="00CA3C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CA3CB5" w:rsidRPr="007A11DA" w:rsidRDefault="00CA3CB5" w:rsidP="00CA3C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:rsidR="00CA3CB5" w:rsidRPr="007A11DA" w:rsidRDefault="00CA3CB5" w:rsidP="00CA3C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numPr>
          <w:ilvl w:val="6"/>
          <w:numId w:val="24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CA3CB5" w:rsidRPr="00EC585F" w:rsidRDefault="00CA3CB5" w:rsidP="00CA3CB5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CA3CB5" w:rsidRPr="00EC585F" w:rsidRDefault="00CA3CB5" w:rsidP="00CA3CB5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wartości nie dostarczonego towaru, </w:t>
      </w:r>
    </w:p>
    <w:p w:rsidR="00CA3CB5" w:rsidRPr="00EC585F" w:rsidRDefault="00CA3CB5" w:rsidP="00CA3CB5">
      <w:pPr>
        <w:numPr>
          <w:ilvl w:val="0"/>
          <w:numId w:val="24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CA3CB5" w:rsidRPr="00EC585F" w:rsidRDefault="00CA3CB5" w:rsidP="00CA3CB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lang w:eastAsia="pl-PL"/>
        </w:rPr>
        <w:t>   </w:t>
      </w:r>
      <w:r w:rsidRPr="00EC585F">
        <w:rPr>
          <w:rFonts w:ascii="Times New Roman" w:eastAsia="Times New Roman" w:hAnsi="Times New Roman" w:cs="Times New Roman"/>
          <w:lang w:eastAsia="pl-PL"/>
        </w:rPr>
        <w:t>Odsetki ustawowe będą regulowane zgodnie z Kodeksem Cywilnym i porozumieniem stron.</w:t>
      </w:r>
    </w:p>
    <w:p w:rsidR="00CA3CB5" w:rsidRDefault="00CA3CB5" w:rsidP="00CA3CB5">
      <w:pPr>
        <w:numPr>
          <w:ilvl w:val="0"/>
          <w:numId w:val="23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lang w:eastAsia="pl-PL"/>
        </w:rPr>
        <w:t>odstąpienia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lang w:eastAsia="pl-PL"/>
        </w:rPr>
        <w:t xml:space="preserve">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CA3CB5" w:rsidRPr="00190F22" w:rsidRDefault="00CA3CB5" w:rsidP="00CA3CB5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90F22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Zamawiaj</w:t>
      </w:r>
      <w:r>
        <w:rPr>
          <w:rFonts w:ascii="Times New Roman" w:eastAsia="Times New Roman" w:hAnsi="Times New Roman" w:cs="Times New Roman"/>
          <w:b/>
          <w:lang w:eastAsia="pl-PL"/>
        </w:rPr>
        <w:t>ą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cego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CA3CB5" w:rsidRPr="00EC585F" w:rsidRDefault="00CA3CB5" w:rsidP="00CA3CB5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Przy zapłacie należności za dostarczony towar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CA3CB5" w:rsidRDefault="00CA3CB5" w:rsidP="00CA3CB5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Pr="00EC585F">
        <w:rPr>
          <w:rFonts w:ascii="Times New Roman" w:eastAsia="Times New Roman" w:hAnsi="Times New Roman" w:cs="Times New Roman"/>
          <w:lang w:eastAsia="pl-PL"/>
        </w:rPr>
        <w:t>umowy.</w:t>
      </w:r>
    </w:p>
    <w:p w:rsidR="00CA3CB5" w:rsidRPr="00EC585F" w:rsidRDefault="00CA3CB5" w:rsidP="00CA3CB5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:rsidR="00CA3CB5" w:rsidRPr="00EC585F" w:rsidRDefault="00CA3CB5" w:rsidP="00CA3C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CA3CB5" w:rsidRPr="00942DF0" w:rsidRDefault="00CA3CB5" w:rsidP="00CA3C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42DF0">
        <w:rPr>
          <w:rFonts w:ascii="Times New Roman" w:eastAsia="Times New Roman" w:hAnsi="Times New Roman" w:cs="Times New Roman"/>
          <w:lang w:eastAsia="pl-PL"/>
        </w:rPr>
        <w:t xml:space="preserve">1.  Zamawiający może odstąpić od umowy </w:t>
      </w:r>
      <w:r>
        <w:rPr>
          <w:rFonts w:ascii="Times New Roman" w:eastAsia="Times New Roman" w:hAnsi="Times New Roman" w:cs="Times New Roman"/>
          <w:lang w:eastAsia="pl-PL"/>
        </w:rPr>
        <w:t xml:space="preserve">w trybie natychmiastowym </w:t>
      </w:r>
      <w:r w:rsidRPr="00942DF0">
        <w:rPr>
          <w:rFonts w:ascii="Times New Roman" w:eastAsia="Times New Roman" w:hAnsi="Times New Roman" w:cs="Times New Roman"/>
          <w:lang w:eastAsia="pl-PL"/>
        </w:rPr>
        <w:t xml:space="preserve">w przypadku: </w:t>
      </w:r>
    </w:p>
    <w:p w:rsidR="00CA3CB5" w:rsidRPr="00BC0712" w:rsidRDefault="00CA3CB5" w:rsidP="00CA3CB5">
      <w:pPr>
        <w:pStyle w:val="Akapitzlist"/>
        <w:numPr>
          <w:ilvl w:val="0"/>
          <w:numId w:val="3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C0712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CA3CB5" w:rsidRPr="00BC0712" w:rsidRDefault="00CA3CB5" w:rsidP="00CA3CB5">
      <w:pPr>
        <w:pStyle w:val="Akapitzlist"/>
        <w:numPr>
          <w:ilvl w:val="0"/>
          <w:numId w:val="3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 </w:t>
      </w:r>
      <w:r w:rsidRPr="00730812">
        <w:rPr>
          <w:rFonts w:ascii="Times New Roman" w:eastAsia="Times New Roman" w:hAnsi="Times New Roman" w:cs="Times New Roman"/>
          <w:lang w:eastAsia="pl-PL"/>
        </w:rPr>
        <w:t>umowy</w:t>
      </w:r>
      <w:r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CA3CB5" w:rsidRDefault="00CA3CB5" w:rsidP="00CA3CB5">
      <w:pPr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CA3CB5" w:rsidRDefault="00CA3CB5" w:rsidP="00CA3CB5">
      <w:pPr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CA3CB5" w:rsidRDefault="00CA3CB5" w:rsidP="00CA3CB5">
      <w:pPr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CA3CB5" w:rsidRDefault="00CA3CB5" w:rsidP="00CA3CB5">
      <w:pPr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co najmniej dwukrotnie nie zrealizował zamówień w terminie ustalonym niniejszą umową, co uniemożliwiło lub utrudniło  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E56F44">
        <w:rPr>
          <w:rFonts w:ascii="Times New Roman" w:eastAsia="Times New Roman" w:hAnsi="Times New Roman" w:cs="Times New Roman"/>
          <w:lang w:eastAsia="pl-PL"/>
        </w:rPr>
        <w:t>wykonanie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56F44">
        <w:rPr>
          <w:rFonts w:ascii="Times New Roman" w:eastAsia="Times New Roman" w:hAnsi="Times New Roman" w:cs="Times New Roman"/>
          <w:lang w:eastAsia="pl-PL"/>
        </w:rPr>
        <w:t>czynności, do których został powołany a w szczególności zagroziło zdrowiu lub życiu pacjentów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CA3CB5" w:rsidRPr="00E56F44" w:rsidRDefault="00CA3CB5" w:rsidP="00CA3CB5">
      <w:pPr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>Wykonawc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Pr="00730812">
        <w:rPr>
          <w:rFonts w:ascii="Times New Roman" w:eastAsia="Times New Roman" w:hAnsi="Times New Roman" w:cs="Times New Roman"/>
          <w:lang w:eastAsia="pl-PL"/>
        </w:rPr>
        <w:t xml:space="preserve">utracił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konieczn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uprawnie</w:t>
      </w:r>
      <w:r>
        <w:rPr>
          <w:rFonts w:ascii="Times New Roman" w:eastAsia="Times New Roman" w:hAnsi="Times New Roman" w:cs="Times New Roman"/>
          <w:lang w:eastAsia="pl-PL"/>
        </w:rPr>
        <w:t>nia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t>wykonywania przedmiotu zamówienia;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A3CB5" w:rsidRDefault="00CA3CB5" w:rsidP="00CA3CB5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CA3CB5" w:rsidRDefault="00CA3CB5" w:rsidP="00CA3CB5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56F44">
        <w:rPr>
          <w:rFonts w:ascii="Times New Roman" w:eastAsia="Times New Roman" w:hAnsi="Times New Roman" w:cs="Times New Roman"/>
          <w:lang w:eastAsia="pl-PL"/>
        </w:rPr>
        <w:t>.</w:t>
      </w:r>
    </w:p>
    <w:p w:rsidR="00CA3CB5" w:rsidRPr="00E56F44" w:rsidRDefault="00CA3CB5" w:rsidP="00CA3CB5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CA3CB5" w:rsidRPr="00E62CE5" w:rsidRDefault="00CA3CB5" w:rsidP="00CA3CB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2CE5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CA3CB5" w:rsidRPr="00E56F44" w:rsidRDefault="00CA3CB5" w:rsidP="00CA3CB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Zamawiający może przed natychmiastowym </w:t>
      </w:r>
      <w:r>
        <w:rPr>
          <w:rFonts w:ascii="Times New Roman" w:eastAsia="Times New Roman" w:hAnsi="Times New Roman" w:cs="Times New Roman"/>
          <w:lang w:eastAsia="pl-PL"/>
        </w:rPr>
        <w:t>odstąpieniem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umowy w przypadku zaistnienia okoliczności, o których mowa wyżej, jednokrotnie wezwać Wykonawcę do usunięcia ww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CA3CB5" w:rsidRDefault="00CA3CB5" w:rsidP="00CA3CB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może </w:t>
      </w:r>
      <w:r>
        <w:rPr>
          <w:rFonts w:ascii="Times New Roman" w:eastAsia="Times New Roman" w:hAnsi="Times New Roman" w:cs="Times New Roman"/>
          <w:lang w:eastAsia="pl-PL"/>
        </w:rPr>
        <w:t>odstąpić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ze skutkiem natychmiastowym, jeżeli Zamawiający zalega z zapłatą wynagrodzenia za okres dłuższy niż sześć miesięcy.</w:t>
      </w:r>
    </w:p>
    <w:p w:rsidR="00CA3CB5" w:rsidRPr="0047198F" w:rsidRDefault="00CA3CB5" w:rsidP="00CA3CB5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razie </w:t>
      </w:r>
      <w:r>
        <w:rPr>
          <w:rFonts w:ascii="Times New Roman" w:eastAsia="Times New Roman" w:hAnsi="Times New Roman" w:cs="Times New Roman"/>
          <w:lang w:eastAsia="pl-PL"/>
        </w:rPr>
        <w:t>odstąpienia 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CA3CB5" w:rsidRPr="00EC585F" w:rsidRDefault="00CA3CB5" w:rsidP="00CA3CB5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:rsidR="00CA3CB5" w:rsidRPr="00EC585F" w:rsidRDefault="00CA3CB5" w:rsidP="00CA3CB5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dojścia do porozumienia w dotychczas spornych kwestiach strony są obowiązane do niezwłocznej realizacji uzgodnień.</w:t>
      </w:r>
    </w:p>
    <w:p w:rsidR="00CA3CB5" w:rsidRPr="00EC585F" w:rsidRDefault="00CA3CB5" w:rsidP="00CA3CB5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CA3CB5" w:rsidRPr="00EC585F" w:rsidRDefault="00CA3CB5" w:rsidP="00CA3CB5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</w:t>
      </w:r>
      <w:r>
        <w:rPr>
          <w:rFonts w:ascii="Times New Roman" w:eastAsia="Times New Roman" w:hAnsi="Times New Roman" w:cs="Times New Roman"/>
          <w:lang w:eastAsia="pl-PL"/>
        </w:rPr>
        <w:t xml:space="preserve">powszechny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ze względu na siedzibę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CA3CB5" w:rsidRPr="00EC585F" w:rsidRDefault="00CA3CB5" w:rsidP="00CA3CB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1.  Umowa obowiązuje  od dnia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C585F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Cs/>
          <w:lang w:eastAsia="pl-PL"/>
        </w:rPr>
        <w:t xml:space="preserve">umowy tj. dostarczenia przez Wykonawcę przedmiotu umowy w ilościach  określonych w formularzach cenowych </w:t>
      </w:r>
      <w:proofErr w:type="spellStart"/>
      <w:r w:rsidRPr="00EC585F">
        <w:rPr>
          <w:rFonts w:ascii="Times New Roman" w:eastAsia="Times New Roman" w:hAnsi="Times New Roman" w:cs="Times New Roman"/>
          <w:bCs/>
          <w:lang w:eastAsia="pl-PL"/>
        </w:rPr>
        <w:t>zał</w:t>
      </w:r>
      <w:proofErr w:type="spellEnd"/>
      <w:r w:rsidRPr="00EC585F">
        <w:rPr>
          <w:rFonts w:ascii="Times New Roman" w:eastAsia="Times New Roman" w:hAnsi="Times New Roman" w:cs="Times New Roman"/>
          <w:bCs/>
          <w:lang w:eastAsia="pl-PL"/>
        </w:rPr>
        <w:t xml:space="preserve"> nr. 4a.</w:t>
      </w:r>
    </w:p>
    <w:p w:rsidR="00CA3CB5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Umowa wygasa jednak bez względu na okoliczności z dniem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…………….</w:t>
      </w:r>
    </w:p>
    <w:p w:rsidR="00CA3CB5" w:rsidRPr="00EC585F" w:rsidRDefault="00CA3CB5" w:rsidP="00CA3CB5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CA3CB5" w:rsidRPr="006A3758" w:rsidRDefault="00CA3CB5" w:rsidP="00CA3CB5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Strony przewidują możliwość zmiany postanowień umowy w okresie jej obowiązywania w przypadkach przewidzianych w art. 144 ust. 1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pkt 2-6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ustawy </w:t>
      </w:r>
      <w:proofErr w:type="spellStart"/>
      <w:r w:rsidRPr="006A3758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przewidzianych w umowie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:</w:t>
      </w:r>
    </w:p>
    <w:p w:rsidR="00CA3CB5" w:rsidRPr="006A3758" w:rsidRDefault="00CA3CB5" w:rsidP="00CA3CB5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CA3CB5" w:rsidRPr="006A3758" w:rsidRDefault="00CA3CB5" w:rsidP="00CA3CB5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6A3758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CA3CB5" w:rsidRPr="006A3758" w:rsidRDefault="00CA3CB5" w:rsidP="00CA3CB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</w:rPr>
        <w:t>2.  Stosownie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§ 3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ust. 1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CA3CB5" w:rsidRPr="006A3758" w:rsidRDefault="00CA3CB5" w:rsidP="00CA3CB5">
      <w:pPr>
        <w:widowControl w:val="0"/>
        <w:numPr>
          <w:ilvl w:val="1"/>
          <w:numId w:val="34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CA3CB5" w:rsidRPr="006A3758" w:rsidRDefault="00CA3CB5" w:rsidP="00CA3CB5">
      <w:pPr>
        <w:widowControl w:val="0"/>
        <w:numPr>
          <w:ilvl w:val="1"/>
          <w:numId w:val="34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CA3CB5" w:rsidRPr="006A3758" w:rsidRDefault="00CA3CB5" w:rsidP="00CA3CB5">
      <w:pPr>
        <w:widowControl w:val="0"/>
        <w:numPr>
          <w:ilvl w:val="1"/>
          <w:numId w:val="34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CA3CB5" w:rsidRPr="006A3758" w:rsidRDefault="00CA3CB5" w:rsidP="00CA3CB5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CA3CB5" w:rsidRPr="006A3758" w:rsidRDefault="00CA3CB5" w:rsidP="00CA3CB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6A3758">
        <w:rPr>
          <w:rFonts w:ascii="Times New Roman" w:eastAsia="Lucida Sans Unicode" w:hAnsi="Times New Roman" w:cs="F"/>
          <w:kern w:val="3"/>
        </w:rPr>
        <w:t>sytuacji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CA3CB5" w:rsidRPr="006A3758" w:rsidRDefault="00CA3CB5" w:rsidP="00CA3CB5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lastRenderedPageBreak/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faktyczne</w:t>
      </w:r>
      <w:r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ponosi w związku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CA3CB5" w:rsidRPr="006A3758" w:rsidRDefault="00CA3CB5" w:rsidP="00CA3CB5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</w:t>
      </w:r>
      <w:r>
        <w:rPr>
          <w:rFonts w:ascii="Times New Roman" w:eastAsia="Lucida Sans Unicode" w:hAnsi="Times New Roman" w:cs="F"/>
          <w:kern w:val="3"/>
          <w:lang w:eastAsia="pl-PL"/>
        </w:rPr>
        <w:t>ny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wnioskowaną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kwotą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paragrafu na kalkulację wynagrodzenia. Wniosek może obejmować jedynie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dodatkowe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CA3CB5" w:rsidRPr="00462B88" w:rsidRDefault="00CA3CB5" w:rsidP="00CA3CB5">
      <w:pPr>
        <w:widowControl w:val="0"/>
        <w:tabs>
          <w:tab w:val="left" w:pos="75"/>
          <w:tab w:val="left" w:pos="46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</w:rPr>
      </w:pP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Zmiana Umowy w zakresie zmiany wynagrodzenia z przyczyn określonych w ust. 2 lit.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a, b i c obejmować będzie wyłącznie płatności za prace, których w dniu zmiany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odpowiednio stawki podatku VAT, wysokości minimalnego wynagrodzenia za pracę i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składki na ubezpieczenia społeczne lub zdrowotne, jeszcze nie wykonano. Obowiązek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wykazania wpływu zmian, o których mowa w niniejszym paragrafie na zmianę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wynagrodzenia, o którym mowa w §  3 ust. 1 umowy należy do Wykonawcy pod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rygorem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>odmowy dokonania zmiany umowy przez Zamawiającego.</w:t>
      </w:r>
    </w:p>
    <w:p w:rsidR="00CA3CB5" w:rsidRDefault="00CA3CB5" w:rsidP="00CA3CB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EC585F">
        <w:rPr>
          <w:rFonts w:ascii="Times New Roman" w:eastAsia="Times New Roman" w:hAnsi="Times New Roman" w:cs="Times New Roman"/>
          <w:lang w:eastAsia="pl-PL"/>
        </w:rPr>
        <w:t>.   Wszelkie zmiany mogą być dokonywane jedynie za zgodą obu stron, wyrażoną na piśmie w formie aneksu do niniejszej umowy.</w:t>
      </w:r>
    </w:p>
    <w:p w:rsidR="00CA3CB5" w:rsidRPr="00EC585F" w:rsidRDefault="00CA3CB5" w:rsidP="00CA3CB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CA3CB5" w:rsidRPr="00EC585F" w:rsidRDefault="00CA3CB5" w:rsidP="00CA3C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A3CB5" w:rsidRPr="00EC585F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73081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CA3CB5" w:rsidRPr="00730812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2 do umowy – oferta Wykonaw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30812">
        <w:rPr>
          <w:rFonts w:ascii="Times New Roman" w:eastAsia="Times New Roman" w:hAnsi="Times New Roman" w:cs="Times New Roman"/>
          <w:lang w:eastAsia="pl-PL"/>
        </w:rPr>
        <w:t>y</w:t>
      </w: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3CB5" w:rsidRPr="002F516F" w:rsidRDefault="00CA3CB5" w:rsidP="00CA3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:rsidR="00CA3CB5" w:rsidRPr="00810F15" w:rsidRDefault="00CA3CB5" w:rsidP="00CA3CB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lang w:eastAsia="pl-PL"/>
        </w:rPr>
        <w:t>7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:rsidR="00CA3CB5" w:rsidRDefault="00CA3CB5" w:rsidP="00CA3CB5">
      <w:pPr>
        <w:pStyle w:val="Tekstprzypisudolnego"/>
        <w:rPr>
          <w:rFonts w:ascii="Arial" w:hAnsi="Arial" w:cs="Arial"/>
          <w:b/>
          <w:i/>
          <w:sz w:val="24"/>
          <w:szCs w:val="24"/>
          <w:u w:val="single"/>
        </w:rPr>
      </w:pPr>
    </w:p>
    <w:p w:rsidR="00CA3CB5" w:rsidRDefault="00CA3CB5" w:rsidP="00CA3CB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A3CB5" w:rsidRDefault="00CA3CB5" w:rsidP="00CA3CB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CA3CB5" w:rsidRDefault="00CA3CB5" w:rsidP="00CA3CB5">
      <w:pPr>
        <w:pStyle w:val="Tekstprzypisudolnego"/>
        <w:jc w:val="center"/>
        <w:rPr>
          <w:rFonts w:ascii="Arial" w:hAnsi="Arial" w:cs="Arial"/>
        </w:rPr>
      </w:pPr>
    </w:p>
    <w:p w:rsidR="00CA3CB5" w:rsidRDefault="00CA3CB5" w:rsidP="00CA3CB5">
      <w:pPr>
        <w:pStyle w:val="Tekstprzypisudolnego"/>
        <w:jc w:val="center"/>
        <w:rPr>
          <w:rFonts w:ascii="Arial" w:hAnsi="Arial" w:cs="Arial"/>
        </w:rPr>
      </w:pPr>
    </w:p>
    <w:p w:rsidR="00CA3CB5" w:rsidRDefault="00CA3CB5" w:rsidP="00CA3CB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CA3CB5" w:rsidRDefault="00CA3CB5" w:rsidP="00CA3CB5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CA3CB5" w:rsidRDefault="00CA3CB5" w:rsidP="00CA3CB5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>
        <w:rPr>
          <w:rFonts w:ascii="Arial" w:eastAsia="Times New Roman" w:hAnsi="Arial" w:cs="Arial"/>
          <w:lang w:eastAsia="pl-PL"/>
        </w:rPr>
        <w:t>Kiestrzyn</w:t>
      </w:r>
      <w:proofErr w:type="spellEnd"/>
      <w:r>
        <w:rPr>
          <w:rFonts w:ascii="Arial" w:eastAsia="Times New Roman" w:hAnsi="Arial" w:cs="Arial"/>
          <w:lang w:eastAsia="pl-PL"/>
        </w:rPr>
        <w:t xml:space="preserve">-Kobus, tel. 692 750 790, e-mail: </w:t>
      </w:r>
      <w:r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>
        <w:rPr>
          <w:rFonts w:ascii="Arial" w:eastAsia="Times New Roman" w:hAnsi="Arial" w:cs="Arial"/>
          <w:lang w:eastAsia="pl-PL"/>
        </w:rPr>
        <w:t>*;</w:t>
      </w:r>
    </w:p>
    <w:p w:rsidR="00CA3CB5" w:rsidRPr="00CF215F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na </w:t>
      </w:r>
      <w:r w:rsidRPr="00CF215F">
        <w:rPr>
          <w:rFonts w:ascii="Arial" w:hAnsi="Arial" w:cs="Arial"/>
          <w:i/>
        </w:rPr>
        <w:t>Zakup i dostawa laboratoryjnych odczynników i materiałów zużywalnych i kontrolnych  oraz dzierżawę analizatorów</w:t>
      </w:r>
      <w:r>
        <w:rPr>
          <w:rFonts w:ascii="Arial" w:hAnsi="Arial" w:cs="Arial"/>
          <w:i/>
        </w:rPr>
        <w:t xml:space="preserve"> </w:t>
      </w:r>
      <w:r w:rsidRPr="00CF215F">
        <w:rPr>
          <w:rFonts w:ascii="Arial" w:hAnsi="Arial" w:cs="Arial"/>
          <w:i/>
        </w:rPr>
        <w:t>dla NOVUM-MED Sp. z o.o. w Więcborku;</w:t>
      </w:r>
    </w:p>
    <w:p w:rsidR="00CA3CB5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CA3CB5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A3CB5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CA3CB5" w:rsidRPr="00644320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CA3CB5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CA3CB5" w:rsidRDefault="00CA3CB5" w:rsidP="00CA3CB5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CA3CB5" w:rsidRDefault="00CA3CB5" w:rsidP="00CA3CB5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CA3CB5" w:rsidRDefault="00CA3CB5" w:rsidP="00CA3CB5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CA3CB5" w:rsidRDefault="00CA3CB5" w:rsidP="00CA3CB5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A3CB5" w:rsidRDefault="00CA3CB5" w:rsidP="00CA3CB5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CA3CB5" w:rsidRDefault="00CA3CB5" w:rsidP="00CA3CB5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CA3CB5" w:rsidRDefault="00CA3CB5" w:rsidP="00CA3CB5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CA3CB5" w:rsidRDefault="00CA3CB5" w:rsidP="00CA3CB5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CA3CB5" w:rsidRDefault="00CA3CB5" w:rsidP="00CA3CB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A3CB5" w:rsidRPr="00644320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</w:p>
    <w:p w:rsidR="00CA3CB5" w:rsidRDefault="00CA3CB5" w:rsidP="00CA3CB5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A3CB5" w:rsidRDefault="00CA3CB5" w:rsidP="00CA3CB5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A3CB5" w:rsidRPr="00644320" w:rsidRDefault="00CA3CB5" w:rsidP="00CA3CB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A3CB5" w:rsidRPr="00CF215F" w:rsidRDefault="00CA3CB5" w:rsidP="00CA3CB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679CE" w:rsidRDefault="003679CE"/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5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334B"/>
    <w:multiLevelType w:val="hybridMultilevel"/>
    <w:tmpl w:val="54967B3C"/>
    <w:lvl w:ilvl="0" w:tplc="9FB0D5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5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29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2"/>
  </w:num>
  <w:num w:numId="5">
    <w:abstractNumId w:val="10"/>
  </w:num>
  <w:num w:numId="6">
    <w:abstractNumId w:val="26"/>
  </w:num>
  <w:num w:numId="7">
    <w:abstractNumId w:val="16"/>
  </w:num>
  <w:num w:numId="8">
    <w:abstractNumId w:val="13"/>
  </w:num>
  <w:num w:numId="9">
    <w:abstractNumId w:val="19"/>
  </w:num>
  <w:num w:numId="10">
    <w:abstractNumId w:val="33"/>
  </w:num>
  <w:num w:numId="11">
    <w:abstractNumId w:val="29"/>
  </w:num>
  <w:num w:numId="12">
    <w:abstractNumId w:val="28"/>
  </w:num>
  <w:num w:numId="13">
    <w:abstractNumId w:val="14"/>
  </w:num>
  <w:num w:numId="14">
    <w:abstractNumId w:val="17"/>
  </w:num>
  <w:num w:numId="15">
    <w:abstractNumId w:val="27"/>
  </w:num>
  <w:num w:numId="16">
    <w:abstractNumId w:val="11"/>
  </w:num>
  <w:num w:numId="17">
    <w:abstractNumId w:val="23"/>
  </w:num>
  <w:num w:numId="18">
    <w:abstractNumId w:val="24"/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25"/>
  </w:num>
  <w:num w:numId="27">
    <w:abstractNumId w:val="0"/>
  </w:num>
  <w:num w:numId="28">
    <w:abstractNumId w:val="4"/>
  </w:num>
  <w:num w:numId="29">
    <w:abstractNumId w:val="32"/>
  </w:num>
  <w:num w:numId="30">
    <w:abstractNumId w:val="15"/>
  </w:num>
  <w:num w:numId="31">
    <w:abstractNumId w:val="21"/>
  </w:num>
  <w:num w:numId="32">
    <w:abstractNumId w:val="20"/>
  </w:num>
  <w:num w:numId="33">
    <w:abstractNumId w:val="31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5"/>
    <w:rsid w:val="003679CE"/>
    <w:rsid w:val="0089263F"/>
    <w:rsid w:val="00C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2C53-44B0-43FB-8600-DB701EC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CB5"/>
  </w:style>
  <w:style w:type="paragraph" w:styleId="Nagwek1">
    <w:name w:val="heading 1"/>
    <w:basedOn w:val="Normalny"/>
    <w:next w:val="Normalny"/>
    <w:link w:val="Nagwek1Znak"/>
    <w:uiPriority w:val="9"/>
    <w:qFormat/>
    <w:rsid w:val="00CA3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CA3CB5"/>
    <w:pPr>
      <w:numPr>
        <w:ilvl w:val="2"/>
        <w:numId w:val="2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A3CB5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C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A3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CB5"/>
  </w:style>
  <w:style w:type="paragraph" w:styleId="Stopka">
    <w:name w:val="footer"/>
    <w:basedOn w:val="Normalny"/>
    <w:link w:val="StopkaZnak"/>
    <w:uiPriority w:val="99"/>
    <w:unhideWhenUsed/>
    <w:rsid w:val="00CA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CB5"/>
  </w:style>
  <w:style w:type="character" w:styleId="Hipercze">
    <w:name w:val="Hyperlink"/>
    <w:basedOn w:val="Domylnaczcionkaakapitu"/>
    <w:uiPriority w:val="99"/>
    <w:unhideWhenUsed/>
    <w:rsid w:val="00CA3CB5"/>
    <w:rPr>
      <w:color w:val="0563C1" w:themeColor="hyperlink"/>
      <w:u w:val="single"/>
    </w:rPr>
  </w:style>
  <w:style w:type="paragraph" w:customStyle="1" w:styleId="Znak1">
    <w:name w:val="Znak1"/>
    <w:basedOn w:val="Normalny"/>
    <w:rsid w:val="00CA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A3C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3C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A3CB5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A3C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A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A3CB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3CB5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CA3CB5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3C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3CB5"/>
  </w:style>
  <w:style w:type="paragraph" w:styleId="Tekstprzypisudolnego">
    <w:name w:val="footnote text"/>
    <w:basedOn w:val="Normalny"/>
    <w:link w:val="TekstprzypisudolnegoZnak"/>
    <w:uiPriority w:val="99"/>
    <w:unhideWhenUsed/>
    <w:rsid w:val="00CA3C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3C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3C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B5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CA3CB5"/>
    <w:pPr>
      <w:numPr>
        <w:numId w:val="1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CA3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C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3CB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CB5"/>
    <w:rPr>
      <w:vertAlign w:val="superscript"/>
    </w:rPr>
  </w:style>
  <w:style w:type="character" w:customStyle="1" w:styleId="text2">
    <w:name w:val="text2"/>
    <w:basedOn w:val="Domylnaczcionkaakapitu"/>
    <w:rsid w:val="00CA3CB5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A3CB5"/>
  </w:style>
  <w:style w:type="paragraph" w:customStyle="1" w:styleId="akapit">
    <w:name w:val="akapit"/>
    <w:basedOn w:val="Normalny"/>
    <w:link w:val="akapitZnak"/>
    <w:qFormat/>
    <w:rsid w:val="00CA3CB5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CA3CB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CA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3C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3CB5"/>
  </w:style>
  <w:style w:type="character" w:styleId="Numerstrony">
    <w:name w:val="page number"/>
    <w:basedOn w:val="Domylnaczcionkaakapitu"/>
    <w:semiHidden/>
    <w:rsid w:val="00CA3CB5"/>
  </w:style>
  <w:style w:type="paragraph" w:customStyle="1" w:styleId="Znak">
    <w:name w:val="Znak"/>
    <w:basedOn w:val="Normalny"/>
    <w:rsid w:val="00CA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3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3CB5"/>
    <w:rPr>
      <w:sz w:val="16"/>
      <w:szCs w:val="16"/>
    </w:rPr>
  </w:style>
  <w:style w:type="numbering" w:customStyle="1" w:styleId="WWNum2">
    <w:name w:val="WWNum2"/>
    <w:basedOn w:val="Bezlisty"/>
    <w:rsid w:val="00CA3CB5"/>
    <w:pPr>
      <w:numPr>
        <w:numId w:val="10"/>
      </w:numPr>
    </w:pPr>
  </w:style>
  <w:style w:type="numbering" w:customStyle="1" w:styleId="WWNum37">
    <w:name w:val="WWNum37"/>
    <w:basedOn w:val="Bezlisty"/>
    <w:rsid w:val="00CA3CB5"/>
    <w:pPr>
      <w:numPr>
        <w:numId w:val="11"/>
      </w:numPr>
    </w:pPr>
  </w:style>
  <w:style w:type="numbering" w:customStyle="1" w:styleId="WWNum42">
    <w:name w:val="WWNum42"/>
    <w:basedOn w:val="Bezlisty"/>
    <w:rsid w:val="00CA3CB5"/>
    <w:pPr>
      <w:numPr>
        <w:numId w:val="12"/>
      </w:numPr>
    </w:pPr>
  </w:style>
  <w:style w:type="numbering" w:customStyle="1" w:styleId="WWNum48">
    <w:name w:val="WWNum48"/>
    <w:basedOn w:val="Bezlisty"/>
    <w:rsid w:val="00CA3CB5"/>
    <w:pPr>
      <w:numPr>
        <w:numId w:val="13"/>
      </w:numPr>
    </w:pPr>
  </w:style>
  <w:style w:type="numbering" w:customStyle="1" w:styleId="WWNum57">
    <w:name w:val="WWNum57"/>
    <w:basedOn w:val="Bezlisty"/>
    <w:rsid w:val="00CA3CB5"/>
    <w:pPr>
      <w:numPr>
        <w:numId w:val="14"/>
      </w:numPr>
    </w:pPr>
  </w:style>
  <w:style w:type="numbering" w:customStyle="1" w:styleId="WWNum58">
    <w:name w:val="WWNum58"/>
    <w:basedOn w:val="Bezlisty"/>
    <w:rsid w:val="00CA3CB5"/>
    <w:pPr>
      <w:numPr>
        <w:numId w:val="15"/>
      </w:numPr>
    </w:pPr>
  </w:style>
  <w:style w:type="numbering" w:customStyle="1" w:styleId="WWNum59">
    <w:name w:val="WWNum59"/>
    <w:basedOn w:val="Bezlisty"/>
    <w:rsid w:val="00CA3CB5"/>
    <w:pPr>
      <w:numPr>
        <w:numId w:val="16"/>
      </w:numPr>
    </w:pPr>
  </w:style>
  <w:style w:type="numbering" w:customStyle="1" w:styleId="WWNum60">
    <w:name w:val="WWNum60"/>
    <w:basedOn w:val="Bezlisty"/>
    <w:rsid w:val="00CA3CB5"/>
    <w:pPr>
      <w:numPr>
        <w:numId w:val="17"/>
      </w:numPr>
    </w:pPr>
  </w:style>
  <w:style w:type="numbering" w:customStyle="1" w:styleId="WWNum62">
    <w:name w:val="WWNum62"/>
    <w:basedOn w:val="Bezlisty"/>
    <w:rsid w:val="00CA3CB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5390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1</cp:revision>
  <dcterms:created xsi:type="dcterms:W3CDTF">2018-11-15T11:19:00Z</dcterms:created>
  <dcterms:modified xsi:type="dcterms:W3CDTF">2018-11-15T11:21:00Z</dcterms:modified>
</cp:coreProperties>
</file>