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EBDC" w14:textId="77777777" w:rsidR="00FE35A0" w:rsidRPr="007F4B8B" w:rsidRDefault="00FE35A0" w:rsidP="00FE35A0">
      <w:pPr>
        <w:autoSpaceDE w:val="0"/>
        <w:spacing w:line="244" w:lineRule="auto"/>
        <w:ind w:left="2835" w:right="-1" w:hanging="2217"/>
        <w:jc w:val="right"/>
        <w:rPr>
          <w:rFonts w:cs="Times New Roman"/>
          <w:spacing w:val="1"/>
          <w:w w:val="99"/>
        </w:rPr>
      </w:pPr>
      <w:proofErr w:type="spellStart"/>
      <w:r w:rsidRPr="007F4B8B">
        <w:rPr>
          <w:rFonts w:cs="Times New Roman"/>
          <w:spacing w:val="1"/>
          <w:w w:val="99"/>
        </w:rPr>
        <w:t>Załącznik</w:t>
      </w:r>
      <w:proofErr w:type="spellEnd"/>
      <w:r w:rsidRPr="007F4B8B">
        <w:rPr>
          <w:rFonts w:cs="Times New Roman"/>
          <w:spacing w:val="1"/>
          <w:w w:val="99"/>
        </w:rPr>
        <w:t xml:space="preserve"> </w:t>
      </w:r>
      <w:proofErr w:type="spellStart"/>
      <w:r w:rsidRPr="007F4B8B">
        <w:rPr>
          <w:rFonts w:cs="Times New Roman"/>
          <w:spacing w:val="1"/>
          <w:w w:val="99"/>
        </w:rPr>
        <w:t>nr</w:t>
      </w:r>
      <w:proofErr w:type="spellEnd"/>
      <w:r w:rsidRPr="007F4B8B">
        <w:rPr>
          <w:rFonts w:cs="Times New Roman"/>
          <w:spacing w:val="1"/>
          <w:w w:val="99"/>
        </w:rPr>
        <w:t xml:space="preserve"> 3</w:t>
      </w:r>
    </w:p>
    <w:p w14:paraId="6DB13EFF" w14:textId="77777777" w:rsidR="00FE35A0" w:rsidRDefault="00FE35A0" w:rsidP="00FE35A0">
      <w:pPr>
        <w:jc w:val="center"/>
        <w:rPr>
          <w:rStyle w:val="Domylnaczcionkaakapitu1"/>
          <w:b/>
        </w:rPr>
      </w:pPr>
    </w:p>
    <w:p w14:paraId="43CAA1F1" w14:textId="77777777" w:rsidR="00FE35A0" w:rsidRDefault="00FE35A0" w:rsidP="00FE35A0">
      <w:pPr>
        <w:jc w:val="center"/>
        <w:rPr>
          <w:rStyle w:val="Domylnaczcionkaakapitu1"/>
          <w:b/>
        </w:rPr>
      </w:pPr>
      <w:proofErr w:type="spellStart"/>
      <w:r w:rsidRPr="00D933FE">
        <w:rPr>
          <w:rStyle w:val="Domylnaczcionkaakapitu1"/>
          <w:b/>
        </w:rPr>
        <w:t>Zestawienie</w:t>
      </w:r>
      <w:proofErr w:type="spellEnd"/>
      <w:r w:rsidRPr="00D933FE">
        <w:rPr>
          <w:rStyle w:val="Domylnaczcionkaakapitu1"/>
          <w:b/>
        </w:rPr>
        <w:t xml:space="preserve"> </w:t>
      </w:r>
      <w:proofErr w:type="spellStart"/>
      <w:r w:rsidRPr="00D933FE">
        <w:rPr>
          <w:rStyle w:val="Domylnaczcionkaakapitu1"/>
          <w:b/>
        </w:rPr>
        <w:t>parametrów</w:t>
      </w:r>
      <w:proofErr w:type="spellEnd"/>
      <w:r w:rsidRPr="00D933FE">
        <w:rPr>
          <w:rStyle w:val="Domylnaczcionkaakapitu1"/>
          <w:b/>
        </w:rPr>
        <w:t xml:space="preserve"> </w:t>
      </w:r>
      <w:proofErr w:type="spellStart"/>
      <w:r w:rsidRPr="00D933FE">
        <w:rPr>
          <w:rStyle w:val="Domylnaczcionkaakapitu1"/>
          <w:b/>
        </w:rPr>
        <w:t>techniczno-użytkowych</w:t>
      </w:r>
      <w:proofErr w:type="spellEnd"/>
      <w:r w:rsidRPr="00D933FE">
        <w:rPr>
          <w:rStyle w:val="Domylnaczcionkaakapitu1"/>
          <w:b/>
        </w:rPr>
        <w:t xml:space="preserve"> </w:t>
      </w:r>
      <w:proofErr w:type="spellStart"/>
      <w:r w:rsidRPr="00D933FE">
        <w:rPr>
          <w:rStyle w:val="Domylnaczcionkaakapitu1"/>
          <w:b/>
        </w:rPr>
        <w:t>przedmiotu</w:t>
      </w:r>
      <w:proofErr w:type="spellEnd"/>
      <w:r w:rsidRPr="00D933FE">
        <w:rPr>
          <w:rStyle w:val="Domylnaczcionkaakapitu1"/>
          <w:b/>
        </w:rPr>
        <w:t xml:space="preserve"> </w:t>
      </w:r>
      <w:proofErr w:type="spellStart"/>
      <w:r w:rsidRPr="00D933FE">
        <w:rPr>
          <w:rStyle w:val="Domylnaczcionkaakapitu1"/>
          <w:b/>
        </w:rPr>
        <w:t>zamówienia</w:t>
      </w:r>
      <w:proofErr w:type="spellEnd"/>
    </w:p>
    <w:p w14:paraId="38608E13" w14:textId="77777777" w:rsidR="005769EB" w:rsidRPr="00D933FE" w:rsidRDefault="005769EB" w:rsidP="00FE35A0">
      <w:pPr>
        <w:jc w:val="center"/>
        <w:rPr>
          <w:rStyle w:val="Domylnaczcionkaakapitu1"/>
          <w:b/>
        </w:rPr>
      </w:pPr>
    </w:p>
    <w:p w14:paraId="37CCF4CD" w14:textId="6F3E6247" w:rsidR="00FE35A0" w:rsidRPr="00473492" w:rsidRDefault="00FE35A0" w:rsidP="005769EB">
      <w:pPr>
        <w:tabs>
          <w:tab w:val="left" w:pos="4080"/>
        </w:tabs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color w:val="000000"/>
          <w:sz w:val="22"/>
          <w:szCs w:val="22"/>
          <w:lang w:val="pl-PL"/>
        </w:rPr>
        <w:t>URZĄDZENIE DO</w:t>
      </w:r>
      <w:r w:rsidR="005769EB">
        <w:rPr>
          <w:rFonts w:cs="Times New Roman"/>
          <w:b/>
          <w:color w:val="000000"/>
          <w:sz w:val="22"/>
          <w:szCs w:val="22"/>
          <w:lang w:val="pl-PL"/>
        </w:rPr>
        <w:t xml:space="preserve"> KOŃCOWEJ </w:t>
      </w:r>
      <w:r>
        <w:rPr>
          <w:rFonts w:cs="Times New Roman"/>
          <w:b/>
          <w:color w:val="000000"/>
          <w:sz w:val="22"/>
          <w:szCs w:val="22"/>
          <w:lang w:val="pl-PL"/>
        </w:rPr>
        <w:t xml:space="preserve"> DEKONTAMINACJI </w:t>
      </w:r>
      <w:r w:rsidR="005769EB">
        <w:rPr>
          <w:rFonts w:cs="Times New Roman"/>
          <w:b/>
          <w:color w:val="000000"/>
          <w:sz w:val="22"/>
          <w:szCs w:val="22"/>
          <w:lang w:val="pl-PL"/>
        </w:rPr>
        <w:t>POMIESZCZEŃ NADTLENKIEM WODORU</w:t>
      </w:r>
      <w:r>
        <w:rPr>
          <w:rFonts w:cs="Times New Roman"/>
          <w:b/>
          <w:color w:val="000000"/>
          <w:sz w:val="22"/>
          <w:szCs w:val="22"/>
          <w:lang w:val="pl-PL"/>
        </w:rPr>
        <w:t xml:space="preserve"> </w:t>
      </w:r>
      <w:r>
        <w:rPr>
          <w:rFonts w:cs="Times New Roman"/>
          <w:b/>
          <w:sz w:val="22"/>
          <w:szCs w:val="22"/>
          <w:lang w:val="pl-PL"/>
        </w:rPr>
        <w:t>- 1</w:t>
      </w:r>
      <w:r w:rsidRPr="00473492">
        <w:rPr>
          <w:rFonts w:cs="Times New Roman"/>
          <w:b/>
          <w:sz w:val="22"/>
          <w:szCs w:val="22"/>
          <w:lang w:val="pl-PL"/>
        </w:rPr>
        <w:t xml:space="preserve"> szt.</w:t>
      </w:r>
    </w:p>
    <w:p w14:paraId="4FB36434" w14:textId="77777777" w:rsidR="00FE35A0" w:rsidRDefault="00FE35A0" w:rsidP="00FE35A0">
      <w:pPr>
        <w:autoSpaceDE w:val="0"/>
        <w:spacing w:line="244" w:lineRule="auto"/>
        <w:ind w:left="2835" w:right="-1" w:hanging="2217"/>
        <w:jc w:val="center"/>
        <w:rPr>
          <w:rFonts w:ascii="Calibri" w:hAnsi="Calibri" w:cs="Calibri"/>
          <w:spacing w:val="1"/>
          <w:w w:val="99"/>
          <w:sz w:val="22"/>
        </w:rPr>
      </w:pPr>
    </w:p>
    <w:p w14:paraId="25DB6B02" w14:textId="77777777" w:rsidR="00FE35A0" w:rsidRDefault="00FE35A0" w:rsidP="00FE35A0">
      <w:pPr>
        <w:autoSpaceDE w:val="0"/>
        <w:spacing w:before="7" w:line="220" w:lineRule="exact"/>
        <w:rPr>
          <w:rFonts w:ascii="Calibri" w:hAnsi="Calibri" w:cs="Calibri"/>
          <w:sz w:val="22"/>
        </w:rPr>
      </w:pPr>
    </w:p>
    <w:p w14:paraId="6DA4F5C1" w14:textId="77777777" w:rsidR="00FE35A0" w:rsidRDefault="00FE35A0" w:rsidP="00FE35A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Nazwa</w:t>
      </w:r>
      <w:proofErr w:type="spellEnd"/>
      <w:r>
        <w:rPr>
          <w:b/>
          <w:bCs/>
          <w:sz w:val="22"/>
          <w:szCs w:val="22"/>
        </w:rPr>
        <w:t>:</w:t>
      </w:r>
    </w:p>
    <w:p w14:paraId="6C74D8A2" w14:textId="77777777" w:rsidR="00FE35A0" w:rsidRDefault="00FE35A0" w:rsidP="00FE35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Typ:</w:t>
      </w:r>
    </w:p>
    <w:p w14:paraId="59A7B1DE" w14:textId="77777777" w:rsidR="00FE35A0" w:rsidRDefault="00FE35A0" w:rsidP="00FE35A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Producent</w:t>
      </w:r>
      <w:proofErr w:type="spellEnd"/>
      <w:r>
        <w:rPr>
          <w:b/>
          <w:bCs/>
          <w:sz w:val="22"/>
          <w:szCs w:val="22"/>
        </w:rPr>
        <w:t>:</w:t>
      </w:r>
    </w:p>
    <w:p w14:paraId="115F6499" w14:textId="77777777" w:rsidR="00FE35A0" w:rsidRDefault="00FE35A0" w:rsidP="00FE35A0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Kraj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pochodzenia</w:t>
      </w:r>
      <w:proofErr w:type="spellEnd"/>
      <w:r>
        <w:rPr>
          <w:b/>
          <w:bCs/>
          <w:sz w:val="22"/>
          <w:szCs w:val="22"/>
        </w:rPr>
        <w:t>:</w:t>
      </w:r>
    </w:p>
    <w:p w14:paraId="13A2F7FC" w14:textId="77777777" w:rsidR="00FE35A0" w:rsidRDefault="00FE35A0" w:rsidP="00FE35A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</w:t>
      </w:r>
      <w:proofErr w:type="spellStart"/>
      <w:r>
        <w:rPr>
          <w:b/>
          <w:bCs/>
          <w:sz w:val="22"/>
          <w:szCs w:val="22"/>
        </w:rPr>
        <w:t>produkcji</w:t>
      </w:r>
      <w:proofErr w:type="spellEnd"/>
      <w:r>
        <w:rPr>
          <w:b/>
          <w:bCs/>
          <w:sz w:val="22"/>
          <w:szCs w:val="22"/>
        </w:rPr>
        <w:t xml:space="preserve">: </w:t>
      </w:r>
    </w:p>
    <w:p w14:paraId="318BD458" w14:textId="77777777" w:rsidR="008639A7" w:rsidRPr="00473492" w:rsidRDefault="008639A7" w:rsidP="008639A7">
      <w:pPr>
        <w:jc w:val="right"/>
        <w:rPr>
          <w:rFonts w:cs="Times New Roman"/>
          <w:sz w:val="20"/>
          <w:szCs w:val="20"/>
          <w:lang w:val="pl-PL"/>
        </w:rPr>
      </w:pPr>
    </w:p>
    <w:p w14:paraId="6CE2E7C1" w14:textId="74738974" w:rsidR="00FA1794" w:rsidRPr="00473492" w:rsidRDefault="00FA1794" w:rsidP="008639A7">
      <w:pPr>
        <w:spacing w:line="240" w:lineRule="auto"/>
        <w:rPr>
          <w:rFonts w:eastAsia="Times New Roman" w:cs="Times New Roman"/>
          <w:b/>
          <w:sz w:val="20"/>
          <w:szCs w:val="20"/>
          <w:lang w:val="pl-PL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6210"/>
        <w:gridCol w:w="1417"/>
        <w:gridCol w:w="1704"/>
      </w:tblGrid>
      <w:tr w:rsidR="00140B8D" w:rsidRPr="00FE35A0" w14:paraId="217A0840" w14:textId="77777777" w:rsidTr="00140B8D">
        <w:trPr>
          <w:jc w:val="center"/>
        </w:trPr>
        <w:tc>
          <w:tcPr>
            <w:tcW w:w="448" w:type="dxa"/>
            <w:vAlign w:val="center"/>
          </w:tcPr>
          <w:p w14:paraId="57E1CF26" w14:textId="77777777" w:rsidR="00140B8D" w:rsidRPr="00FE35A0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  <w:p w14:paraId="0CD4BE59" w14:textId="77777777" w:rsidR="00140B8D" w:rsidRPr="00FE35A0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FE35A0">
              <w:rPr>
                <w:rFonts w:cs="Times New Roman"/>
                <w:b/>
                <w:bCs/>
                <w:lang w:val="pl-PL"/>
              </w:rPr>
              <w:t>Lp.</w:t>
            </w:r>
          </w:p>
          <w:p w14:paraId="58971221" w14:textId="77777777" w:rsidR="00140B8D" w:rsidRPr="00FE35A0" w:rsidRDefault="00140B8D" w:rsidP="00140B8D">
            <w:pPr>
              <w:jc w:val="center"/>
              <w:rPr>
                <w:rFonts w:cs="Times New Roman"/>
                <w:b/>
                <w:bCs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369F65DD" w14:textId="77777777" w:rsidR="00140B8D" w:rsidRPr="00FE35A0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</w:p>
          <w:p w14:paraId="1C139C04" w14:textId="77777777" w:rsidR="00140B8D" w:rsidRPr="00FE35A0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FE35A0">
              <w:rPr>
                <w:rFonts w:cs="Times New Roman"/>
                <w:b/>
                <w:lang w:val="pl-PL"/>
              </w:rPr>
              <w:t>Wymagania techniczne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F8EE" w14:textId="57F52C50" w:rsidR="00140B8D" w:rsidRPr="00FE35A0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proofErr w:type="spellStart"/>
            <w:r w:rsidRPr="00D933FE">
              <w:rPr>
                <w:rFonts w:cs="Times New Roman"/>
                <w:b/>
                <w:bCs/>
              </w:rPr>
              <w:t>Parametry</w:t>
            </w:r>
            <w:proofErr w:type="spellEnd"/>
            <w:r w:rsidRPr="00D933F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933FE">
              <w:rPr>
                <w:rFonts w:cs="Times New Roman"/>
                <w:b/>
                <w:bCs/>
              </w:rPr>
              <w:t>graniczne</w:t>
            </w:r>
            <w:proofErr w:type="spellEnd"/>
            <w:r w:rsidRPr="00D933FE">
              <w:rPr>
                <w:rFonts w:cs="Times New Roman"/>
                <w:b/>
                <w:bCs/>
              </w:rPr>
              <w:t>/</w:t>
            </w:r>
            <w:proofErr w:type="spellStart"/>
            <w:r w:rsidRPr="00D933FE">
              <w:rPr>
                <w:rFonts w:cs="Times New Roman"/>
                <w:b/>
                <w:bCs/>
              </w:rPr>
              <w:t>punktacja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3E40" w14:textId="77777777" w:rsidR="00140B8D" w:rsidRPr="00D933FE" w:rsidRDefault="00140B8D" w:rsidP="00140B8D">
            <w:pPr>
              <w:pStyle w:val="Bezodstpw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33FE">
              <w:rPr>
                <w:rFonts w:ascii="Times New Roman" w:hAnsi="Times New Roman"/>
                <w:b/>
                <w:bCs/>
                <w:sz w:val="24"/>
                <w:szCs w:val="24"/>
              </w:rPr>
              <w:t>Treść oferty</w:t>
            </w:r>
          </w:p>
          <w:p w14:paraId="51DE9422" w14:textId="5099CB55" w:rsidR="00140B8D" w:rsidRPr="00FE35A0" w:rsidRDefault="00140B8D" w:rsidP="00140B8D">
            <w:pPr>
              <w:jc w:val="center"/>
              <w:rPr>
                <w:rFonts w:cs="Times New Roman"/>
                <w:b/>
                <w:lang w:val="pl-PL"/>
              </w:rPr>
            </w:pPr>
            <w:r w:rsidRPr="00D933FE">
              <w:rPr>
                <w:rFonts w:cs="Times New Roman"/>
                <w:b/>
                <w:bCs/>
              </w:rPr>
              <w:t>(</w:t>
            </w:r>
            <w:proofErr w:type="spellStart"/>
            <w:r w:rsidRPr="00D933FE">
              <w:rPr>
                <w:rFonts w:cs="Times New Roman"/>
                <w:b/>
                <w:bCs/>
              </w:rPr>
              <w:t>parametry</w:t>
            </w:r>
            <w:proofErr w:type="spellEnd"/>
            <w:r w:rsidRPr="00D933F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933FE">
              <w:rPr>
                <w:rFonts w:cs="Times New Roman"/>
                <w:b/>
                <w:bCs/>
              </w:rPr>
              <w:t>oferowane</w:t>
            </w:r>
            <w:proofErr w:type="spellEnd"/>
            <w:r w:rsidRPr="00D933FE">
              <w:rPr>
                <w:rFonts w:cs="Times New Roman"/>
                <w:b/>
                <w:bCs/>
              </w:rPr>
              <w:t>)*</w:t>
            </w:r>
          </w:p>
        </w:tc>
      </w:tr>
      <w:tr w:rsidR="00140B8D" w:rsidRPr="00FE35A0" w14:paraId="092330E4" w14:textId="77777777" w:rsidTr="00140B8D">
        <w:trPr>
          <w:jc w:val="center"/>
        </w:trPr>
        <w:tc>
          <w:tcPr>
            <w:tcW w:w="448" w:type="dxa"/>
            <w:vAlign w:val="center"/>
          </w:tcPr>
          <w:p w14:paraId="619B4B00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1D993158" w14:textId="0A631CC4" w:rsidR="00140B8D" w:rsidRPr="00FE35A0" w:rsidRDefault="00140B8D" w:rsidP="00386FE1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Urządzenie do dekontaminacji na bazie H202 o stężeniu z przedziału 7%-8% przeznaczone do pomieszczeń o kubaturze do 300m³</w:t>
            </w:r>
          </w:p>
        </w:tc>
        <w:tc>
          <w:tcPr>
            <w:tcW w:w="1417" w:type="dxa"/>
            <w:vAlign w:val="center"/>
          </w:tcPr>
          <w:p w14:paraId="1906B77E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1704" w:type="dxa"/>
            <w:vAlign w:val="center"/>
          </w:tcPr>
          <w:p w14:paraId="31BA0AEE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56414108" w14:textId="77777777" w:rsidTr="00140B8D">
        <w:trPr>
          <w:jc w:val="center"/>
        </w:trPr>
        <w:tc>
          <w:tcPr>
            <w:tcW w:w="448" w:type="dxa"/>
            <w:vAlign w:val="center"/>
          </w:tcPr>
          <w:p w14:paraId="26174E75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672997BF" w14:textId="6D2E66AF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Skuteczność działania potwierdzana testem biologicznym </w:t>
            </w:r>
            <w:proofErr w:type="spellStart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Geobacillus</w:t>
            </w:r>
            <w:proofErr w:type="spellEnd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proofErr w:type="spellStart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Stearothermophilus</w:t>
            </w:r>
            <w:proofErr w:type="spellEnd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log10^6 o czasie odczytu do 48 h oraz testem chemicznym bezpośrednio po procesie dekontaminacji</w:t>
            </w:r>
          </w:p>
        </w:tc>
        <w:tc>
          <w:tcPr>
            <w:tcW w:w="1417" w:type="dxa"/>
            <w:vAlign w:val="center"/>
          </w:tcPr>
          <w:p w14:paraId="41AF71E6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Tak/ podać</w:t>
            </w:r>
          </w:p>
        </w:tc>
        <w:tc>
          <w:tcPr>
            <w:tcW w:w="1704" w:type="dxa"/>
            <w:vAlign w:val="center"/>
          </w:tcPr>
          <w:p w14:paraId="02B15388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595D6D89" w14:textId="77777777" w:rsidTr="00140B8D">
        <w:trPr>
          <w:jc w:val="center"/>
        </w:trPr>
        <w:tc>
          <w:tcPr>
            <w:tcW w:w="448" w:type="dxa"/>
            <w:vAlign w:val="center"/>
          </w:tcPr>
          <w:p w14:paraId="2068A52D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69957DF2" w14:textId="6018098D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Technologia dekontaminacji sucha bez wilgoci o ilość środka biobójczego 8-10ml/m³</w:t>
            </w:r>
          </w:p>
        </w:tc>
        <w:tc>
          <w:tcPr>
            <w:tcW w:w="1417" w:type="dxa"/>
            <w:vAlign w:val="center"/>
          </w:tcPr>
          <w:p w14:paraId="270D9B83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5013A7F6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6BED088B" w14:textId="77777777" w:rsidTr="00140B8D">
        <w:trPr>
          <w:jc w:val="center"/>
        </w:trPr>
        <w:tc>
          <w:tcPr>
            <w:tcW w:w="448" w:type="dxa"/>
            <w:vAlign w:val="center"/>
          </w:tcPr>
          <w:p w14:paraId="70400279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62ABD6C3" w14:textId="77777777" w:rsidR="00140B8D" w:rsidRPr="00FE35A0" w:rsidRDefault="00140B8D" w:rsidP="005E722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Wielkość cząstek od 5 do 8μ (sucha mgła)</w:t>
            </w:r>
          </w:p>
        </w:tc>
        <w:tc>
          <w:tcPr>
            <w:tcW w:w="1417" w:type="dxa"/>
            <w:vAlign w:val="center"/>
          </w:tcPr>
          <w:p w14:paraId="755AEBF3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 xml:space="preserve">Tak </w:t>
            </w:r>
          </w:p>
        </w:tc>
        <w:tc>
          <w:tcPr>
            <w:tcW w:w="1704" w:type="dxa"/>
            <w:vAlign w:val="center"/>
          </w:tcPr>
          <w:p w14:paraId="3C1AC5CF" w14:textId="77777777" w:rsidR="00140B8D" w:rsidRPr="00FE35A0" w:rsidRDefault="00140B8D" w:rsidP="00C675D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390E602F" w14:textId="77777777" w:rsidTr="00140B8D">
        <w:trPr>
          <w:jc w:val="center"/>
        </w:trPr>
        <w:tc>
          <w:tcPr>
            <w:tcW w:w="448" w:type="dxa"/>
            <w:vAlign w:val="center"/>
          </w:tcPr>
          <w:p w14:paraId="7F6DBCD8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2FF2B084" w14:textId="2C3377F4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Prędkość podawania środka biobójczego nie powodująca powstawania wilgoci i kondensacji 10ml/min +/-10%</w:t>
            </w:r>
          </w:p>
          <w:p w14:paraId="0C6A9026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417" w:type="dxa"/>
            <w:vAlign w:val="center"/>
          </w:tcPr>
          <w:p w14:paraId="6F28AD43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068BCAAB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36EACEE3" w14:textId="77777777" w:rsidTr="00140B8D">
        <w:trPr>
          <w:jc w:val="center"/>
        </w:trPr>
        <w:tc>
          <w:tcPr>
            <w:tcW w:w="448" w:type="dxa"/>
            <w:vAlign w:val="center"/>
          </w:tcPr>
          <w:p w14:paraId="778CABE2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6AAB01DF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Urządzenie współpracujące z dodatkową zewnętrzną dyszą nie wymagającą umieszczania urządzenia w pomieszczeniu. Przełączanie pracy do trybu z dysza zewnętrzna poprzez panel sterowania. Minimalna kubatura obsługiwana przez dysze 200m3.</w:t>
            </w:r>
          </w:p>
        </w:tc>
        <w:tc>
          <w:tcPr>
            <w:tcW w:w="1417" w:type="dxa"/>
            <w:vAlign w:val="center"/>
          </w:tcPr>
          <w:p w14:paraId="3D73C31F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1D114073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6AC26F33" w14:textId="77777777" w:rsidTr="00140B8D">
        <w:trPr>
          <w:trHeight w:val="545"/>
          <w:jc w:val="center"/>
        </w:trPr>
        <w:tc>
          <w:tcPr>
            <w:tcW w:w="448" w:type="dxa"/>
            <w:vAlign w:val="center"/>
          </w:tcPr>
          <w:p w14:paraId="690FAF82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19CCEE4A" w14:textId="77777777" w:rsidR="00140B8D" w:rsidRPr="00FE35A0" w:rsidRDefault="00140B8D" w:rsidP="005E722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Wbudowany generator ozonu</w:t>
            </w:r>
          </w:p>
        </w:tc>
        <w:tc>
          <w:tcPr>
            <w:tcW w:w="1417" w:type="dxa"/>
            <w:vAlign w:val="center"/>
          </w:tcPr>
          <w:p w14:paraId="65DE3B1D" w14:textId="77777777" w:rsidR="00140B8D" w:rsidRPr="00FE35A0" w:rsidRDefault="00140B8D" w:rsidP="001D39D8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 xml:space="preserve">Tak </w:t>
            </w:r>
          </w:p>
        </w:tc>
        <w:tc>
          <w:tcPr>
            <w:tcW w:w="1704" w:type="dxa"/>
            <w:vAlign w:val="center"/>
          </w:tcPr>
          <w:p w14:paraId="198EA426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18B47852" w14:textId="77777777" w:rsidTr="00140B8D">
        <w:trPr>
          <w:jc w:val="center"/>
        </w:trPr>
        <w:tc>
          <w:tcPr>
            <w:tcW w:w="448" w:type="dxa"/>
            <w:vAlign w:val="center"/>
          </w:tcPr>
          <w:p w14:paraId="4030F9FA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31F2CEBA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Maksymalna waga urządzenia (systemu) do 50 kg</w:t>
            </w:r>
          </w:p>
        </w:tc>
        <w:tc>
          <w:tcPr>
            <w:tcW w:w="1417" w:type="dxa"/>
            <w:vAlign w:val="center"/>
          </w:tcPr>
          <w:p w14:paraId="4AF1866B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2EBE9056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7D72D9E5" w14:textId="77777777" w:rsidTr="00140B8D">
        <w:trPr>
          <w:jc w:val="center"/>
        </w:trPr>
        <w:tc>
          <w:tcPr>
            <w:tcW w:w="448" w:type="dxa"/>
            <w:vAlign w:val="center"/>
          </w:tcPr>
          <w:p w14:paraId="5E78AE24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56BD7870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Urządzenia mobilne na kółkach pozwalające na łatwe przemieszczanie z możliwością umieszczenia czynnika biobójczego wewnątrz urządzenia</w:t>
            </w:r>
          </w:p>
        </w:tc>
        <w:tc>
          <w:tcPr>
            <w:tcW w:w="1417" w:type="dxa"/>
            <w:vAlign w:val="center"/>
          </w:tcPr>
          <w:p w14:paraId="3DC246F7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6129493F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67E97EE1" w14:textId="77777777" w:rsidTr="00140B8D">
        <w:trPr>
          <w:jc w:val="center"/>
        </w:trPr>
        <w:tc>
          <w:tcPr>
            <w:tcW w:w="448" w:type="dxa"/>
            <w:vAlign w:val="center"/>
          </w:tcPr>
          <w:p w14:paraId="3A1E0F2B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2E38AA88" w14:textId="4988E59A" w:rsidR="00140B8D" w:rsidRPr="00FE35A0" w:rsidRDefault="00140B8D" w:rsidP="003819F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Pojemniki ze środkiem chemicznym oznaczone kodem RFID i identyfikowane przez urządzenie (rozpoznawanie daty przydatności preparatu, oznaczenia preparatu) </w:t>
            </w:r>
          </w:p>
        </w:tc>
        <w:tc>
          <w:tcPr>
            <w:tcW w:w="1417" w:type="dxa"/>
            <w:vAlign w:val="center"/>
          </w:tcPr>
          <w:p w14:paraId="4EF2E8F0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57DF2E9B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6368EF99" w14:textId="77777777" w:rsidTr="00140B8D">
        <w:trPr>
          <w:jc w:val="center"/>
        </w:trPr>
        <w:tc>
          <w:tcPr>
            <w:tcW w:w="448" w:type="dxa"/>
            <w:vAlign w:val="center"/>
          </w:tcPr>
          <w:p w14:paraId="03B56B23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61DBD8AF" w14:textId="77777777" w:rsidR="00140B8D" w:rsidRPr="00FE35A0" w:rsidRDefault="00140B8D" w:rsidP="000D38F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Zainstalowany czujnik temperatury i wilgotności</w:t>
            </w:r>
          </w:p>
        </w:tc>
        <w:tc>
          <w:tcPr>
            <w:tcW w:w="1417" w:type="dxa"/>
            <w:vAlign w:val="center"/>
          </w:tcPr>
          <w:p w14:paraId="4A14898A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10ED566A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73672650" w14:textId="77777777" w:rsidTr="00140B8D">
        <w:trPr>
          <w:jc w:val="center"/>
        </w:trPr>
        <w:tc>
          <w:tcPr>
            <w:tcW w:w="448" w:type="dxa"/>
            <w:vAlign w:val="center"/>
          </w:tcPr>
          <w:p w14:paraId="4BBCBE16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22D53559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Sterowanie mikroprocesorowe z panelem sterowania dotykowym kolorowym</w:t>
            </w:r>
          </w:p>
          <w:p w14:paraId="686C6BA0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417" w:type="dxa"/>
            <w:vAlign w:val="center"/>
          </w:tcPr>
          <w:p w14:paraId="2269C03A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4E004883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0081B44C" w14:textId="77777777" w:rsidTr="00140B8D">
        <w:trPr>
          <w:jc w:val="center"/>
        </w:trPr>
        <w:tc>
          <w:tcPr>
            <w:tcW w:w="448" w:type="dxa"/>
            <w:vAlign w:val="center"/>
          </w:tcPr>
          <w:p w14:paraId="5735B3BC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423D2A0F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Rejestracja parametrów cyklu (numer cyklu, użytkownik, pomieszczenie, wielkość, warunki w pomieszczeniu)</w:t>
            </w:r>
          </w:p>
          <w:p w14:paraId="3F835778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417" w:type="dxa"/>
            <w:vAlign w:val="center"/>
          </w:tcPr>
          <w:p w14:paraId="2CBF5E27" w14:textId="77777777" w:rsidR="00140B8D" w:rsidRPr="00FE35A0" w:rsidRDefault="00140B8D" w:rsidP="00473492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448BC38D" w14:textId="77777777" w:rsidR="00140B8D" w:rsidRPr="00FE35A0" w:rsidRDefault="00140B8D" w:rsidP="00C675D9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438BF4D6" w14:textId="77777777" w:rsidTr="00140B8D">
        <w:trPr>
          <w:jc w:val="center"/>
        </w:trPr>
        <w:tc>
          <w:tcPr>
            <w:tcW w:w="448" w:type="dxa"/>
            <w:vAlign w:val="center"/>
          </w:tcPr>
          <w:p w14:paraId="0AEE7C4A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7A22CA98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Komunikacja z urządzeniem poprzez Wi-Fi</w:t>
            </w:r>
          </w:p>
        </w:tc>
        <w:tc>
          <w:tcPr>
            <w:tcW w:w="1417" w:type="dxa"/>
            <w:vAlign w:val="center"/>
          </w:tcPr>
          <w:p w14:paraId="23C318E7" w14:textId="77777777" w:rsidR="00140B8D" w:rsidRPr="00FE35A0" w:rsidRDefault="00140B8D" w:rsidP="001D39D8">
            <w:pPr>
              <w:snapToGrid w:val="0"/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 xml:space="preserve">Ta </w:t>
            </w:r>
          </w:p>
        </w:tc>
        <w:tc>
          <w:tcPr>
            <w:tcW w:w="1704" w:type="dxa"/>
            <w:vAlign w:val="center"/>
          </w:tcPr>
          <w:p w14:paraId="0E9F128A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6EABB87B" w14:textId="77777777" w:rsidTr="00140B8D">
        <w:trPr>
          <w:jc w:val="center"/>
        </w:trPr>
        <w:tc>
          <w:tcPr>
            <w:tcW w:w="448" w:type="dxa"/>
            <w:vAlign w:val="center"/>
          </w:tcPr>
          <w:p w14:paraId="6B3C8B4F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0CB9402D" w14:textId="772BFD15" w:rsidR="00140B8D" w:rsidRPr="00FE35A0" w:rsidRDefault="00140B8D" w:rsidP="008A0BBC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Wymiary zewnętrzne urządzenia, maksymalne 500x500x1200 (</w:t>
            </w:r>
            <w:proofErr w:type="spellStart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SxGxW</w:t>
            </w:r>
            <w:proofErr w:type="spellEnd"/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)</w:t>
            </w:r>
          </w:p>
        </w:tc>
        <w:tc>
          <w:tcPr>
            <w:tcW w:w="1417" w:type="dxa"/>
          </w:tcPr>
          <w:p w14:paraId="39DFB62C" w14:textId="77777777" w:rsidR="00140B8D" w:rsidRPr="00FE35A0" w:rsidRDefault="00140B8D" w:rsidP="004B6628">
            <w:pPr>
              <w:jc w:val="center"/>
              <w:rPr>
                <w:rFonts w:cs="Times New Roman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565C75D2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71C55AAE" w14:textId="77777777" w:rsidTr="00140B8D">
        <w:trPr>
          <w:jc w:val="center"/>
        </w:trPr>
        <w:tc>
          <w:tcPr>
            <w:tcW w:w="448" w:type="dxa"/>
            <w:vAlign w:val="center"/>
          </w:tcPr>
          <w:p w14:paraId="4CD12C5C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0F9FB1FF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Urządzenie oznakowane znakiem CE zgodnie z 2004/108/EEC, 2006/95/EEC </w:t>
            </w:r>
          </w:p>
          <w:p w14:paraId="7C7C3EAD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  <w:tc>
          <w:tcPr>
            <w:tcW w:w="1417" w:type="dxa"/>
          </w:tcPr>
          <w:p w14:paraId="457D7825" w14:textId="77777777" w:rsidR="00140B8D" w:rsidRPr="00FE35A0" w:rsidRDefault="00140B8D" w:rsidP="004B6628">
            <w:pPr>
              <w:jc w:val="center"/>
              <w:rPr>
                <w:rFonts w:cs="Times New Roman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797702AC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4708C320" w14:textId="77777777" w:rsidTr="00140B8D">
        <w:trPr>
          <w:jc w:val="center"/>
        </w:trPr>
        <w:tc>
          <w:tcPr>
            <w:tcW w:w="448" w:type="dxa"/>
            <w:vAlign w:val="center"/>
          </w:tcPr>
          <w:p w14:paraId="3B34BC59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712A74FA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Wyposażenie zestawu:</w:t>
            </w:r>
          </w:p>
          <w:p w14:paraId="04D68213" w14:textId="77777777" w:rsidR="00140B8D" w:rsidRPr="00FE35A0" w:rsidRDefault="00140B8D" w:rsidP="00F152AB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- przenośny czujnik stężenia H202</w:t>
            </w:r>
          </w:p>
        </w:tc>
        <w:tc>
          <w:tcPr>
            <w:tcW w:w="1417" w:type="dxa"/>
          </w:tcPr>
          <w:p w14:paraId="3448D211" w14:textId="77777777" w:rsidR="00140B8D" w:rsidRPr="00FE35A0" w:rsidRDefault="00140B8D" w:rsidP="004B6628">
            <w:pPr>
              <w:jc w:val="center"/>
              <w:rPr>
                <w:rFonts w:cs="Times New Roman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68AFB4BC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2D4C6434" w14:textId="77777777" w:rsidTr="00140B8D">
        <w:trPr>
          <w:trHeight w:val="668"/>
          <w:jc w:val="center"/>
        </w:trPr>
        <w:tc>
          <w:tcPr>
            <w:tcW w:w="448" w:type="dxa"/>
            <w:vAlign w:val="center"/>
          </w:tcPr>
          <w:p w14:paraId="36328874" w14:textId="77777777" w:rsidR="00140B8D" w:rsidRPr="00FE35A0" w:rsidRDefault="00140B8D" w:rsidP="00473492">
            <w:pPr>
              <w:widowControl/>
              <w:numPr>
                <w:ilvl w:val="0"/>
                <w:numId w:val="1"/>
              </w:numPr>
              <w:suppressAutoHyphens w:val="0"/>
              <w:snapToGrid w:val="0"/>
              <w:spacing w:beforeLines="40" w:before="96" w:afterLines="40" w:after="96" w:line="240" w:lineRule="auto"/>
              <w:jc w:val="center"/>
              <w:textAlignment w:val="auto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vAlign w:val="center"/>
          </w:tcPr>
          <w:p w14:paraId="4BA99E36" w14:textId="72D52E18" w:rsidR="00140B8D" w:rsidRPr="00FE35A0" w:rsidRDefault="00140B8D" w:rsidP="001A456A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Urządzenie samodzielne,</w:t>
            </w:r>
            <w:r w:rsidR="00360D06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bez</w:t>
            </w:r>
            <w:r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</w:t>
            </w: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 xml:space="preserve"> innych podłączeń poza instalacją elektryczną</w:t>
            </w:r>
          </w:p>
        </w:tc>
        <w:tc>
          <w:tcPr>
            <w:tcW w:w="1417" w:type="dxa"/>
          </w:tcPr>
          <w:p w14:paraId="45274FD0" w14:textId="77777777" w:rsidR="00140B8D" w:rsidRPr="00FE35A0" w:rsidRDefault="00140B8D" w:rsidP="004B6628">
            <w:pPr>
              <w:jc w:val="center"/>
              <w:rPr>
                <w:rFonts w:cs="Times New Roman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vAlign w:val="center"/>
          </w:tcPr>
          <w:p w14:paraId="102DC25F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1E50AC1D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C234" w14:textId="62479E40" w:rsidR="00140B8D" w:rsidRPr="00FE35A0" w:rsidRDefault="00140B8D" w:rsidP="00473492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19</w:t>
            </w:r>
            <w:r w:rsidRPr="00FE35A0">
              <w:rPr>
                <w:rFonts w:cs="Times New Roman"/>
                <w:lang w:val="pl-PL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FF9" w14:textId="5F83523A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eastAsia="pl-PL" w:bidi="ar-SA"/>
              </w:rPr>
              <w:t>W trakcie trwania gwarancji wszystkie naprawy oraz przeglądy techniczne przewidziane przez producenta wraz z materiałami zużywalnymi wykonywane na koszt Wykonawcy łącznie z dojazdem (nie rzadziej jednak niż raz w każdym rozpoczętym roku udzielonej gwarancji).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0E4E" w14:textId="77777777" w:rsidR="00140B8D" w:rsidRPr="00FE35A0" w:rsidRDefault="00140B8D" w:rsidP="00473492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0EE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eastAsia="pl-PL" w:bidi="ar-SA"/>
              </w:rPr>
            </w:pPr>
          </w:p>
        </w:tc>
      </w:tr>
      <w:tr w:rsidR="00140B8D" w:rsidRPr="00FE35A0" w14:paraId="563572B4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682" w14:textId="1595EC4F" w:rsidR="00140B8D" w:rsidRPr="00FE35A0" w:rsidRDefault="00140B8D" w:rsidP="00473492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20</w:t>
            </w:r>
            <w:r w:rsidRPr="00FE35A0">
              <w:rPr>
                <w:rFonts w:cs="Times New Roman"/>
                <w:lang w:val="pl-PL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9821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FE35A0">
              <w:rPr>
                <w:rFonts w:eastAsia="Times New Roman" w:cs="Times New Roman"/>
                <w:kern w:val="0"/>
                <w:lang w:val="pl-PL" w:bidi="ar-SA"/>
              </w:rPr>
              <w:t>Dostawa, montaż oraz uruchomienie na koszt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E7BA" w14:textId="77777777" w:rsidR="00140B8D" w:rsidRPr="00FE35A0" w:rsidRDefault="00140B8D" w:rsidP="00473492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BE30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140B8D" w:rsidRPr="00FE35A0" w14:paraId="12E18CEA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3F67" w14:textId="4E7A31DD" w:rsidR="00140B8D" w:rsidRPr="00FE35A0" w:rsidRDefault="00140B8D" w:rsidP="00473492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21</w:t>
            </w:r>
            <w:r w:rsidRPr="00FE35A0">
              <w:rPr>
                <w:rFonts w:cs="Times New Roman"/>
                <w:lang w:val="pl-PL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2E5C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  <w:r w:rsidRPr="00FE35A0">
              <w:rPr>
                <w:rFonts w:eastAsia="Times New Roman" w:cs="Times New Roman"/>
                <w:kern w:val="0"/>
                <w:lang w:val="pl-PL" w:bidi="ar-SA"/>
              </w:rPr>
              <w:t>Wykonawca przekaże urządzenie do eksploatacji Zamawiającemu ze wszystkimi niezbędnymi dokumentami oraz wypełniony paszport techniczny.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E07" w14:textId="77777777" w:rsidR="00140B8D" w:rsidRPr="00FE35A0" w:rsidRDefault="00140B8D" w:rsidP="00473492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9BA2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kern w:val="0"/>
                <w:lang w:val="pl-PL" w:bidi="ar-SA"/>
              </w:rPr>
            </w:pPr>
          </w:p>
        </w:tc>
      </w:tr>
      <w:tr w:rsidR="00140B8D" w:rsidRPr="00FE35A0" w14:paraId="1997EE4B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2F03" w14:textId="571D3647" w:rsidR="00140B8D" w:rsidRPr="00FE35A0" w:rsidRDefault="00140B8D" w:rsidP="00473492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22</w:t>
            </w:r>
            <w:r w:rsidRPr="00FE35A0">
              <w:rPr>
                <w:rFonts w:cs="Times New Roman"/>
                <w:lang w:val="pl-PL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3166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  <w:r w:rsidRPr="00FE35A0">
              <w:rPr>
                <w:rFonts w:eastAsia="Times New Roman" w:cs="Times New Roman"/>
                <w:bCs/>
                <w:kern w:val="0"/>
                <w:lang w:val="pl-PL" w:bidi="ar-SA"/>
              </w:rPr>
              <w:t>Wykonawca zainstaluje urządzenie w miejscu wskazanym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EF73" w14:textId="77777777" w:rsidR="00140B8D" w:rsidRPr="00FE35A0" w:rsidRDefault="00140B8D" w:rsidP="00473492">
            <w:pPr>
              <w:tabs>
                <w:tab w:val="left" w:pos="5400"/>
                <w:tab w:val="left" w:pos="6100"/>
              </w:tabs>
              <w:jc w:val="center"/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DA5" w14:textId="77777777" w:rsidR="00140B8D" w:rsidRPr="00FE35A0" w:rsidRDefault="00140B8D" w:rsidP="00473492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140B8D" w:rsidRPr="00FE35A0" w14:paraId="4ED778FE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4E1F" w14:textId="34643559" w:rsidR="00140B8D" w:rsidRPr="00FE35A0" w:rsidRDefault="00140B8D" w:rsidP="004A57FE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D9B" w14:textId="77777777" w:rsidR="00140B8D" w:rsidRPr="00FE35A0" w:rsidRDefault="00140B8D" w:rsidP="004A57FE">
            <w:pPr>
              <w:spacing w:before="100" w:beforeAutospacing="1" w:after="119" w:line="240" w:lineRule="auto"/>
              <w:rPr>
                <w:rFonts w:eastAsia="Times New Roman" w:cs="Times New Roman"/>
                <w:kern w:val="0"/>
                <w:lang w:val="pl-PL" w:eastAsia="pl-PL" w:bidi="ar-SA"/>
              </w:rPr>
            </w:pPr>
            <w:r w:rsidRPr="00FE35A0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>Autoryzowane lub posiadające stosowne uprawnienia punkty serwisowe na terenie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0DFA" w14:textId="3106CA28" w:rsidR="00140B8D" w:rsidRPr="00FE35A0" w:rsidRDefault="00140B8D" w:rsidP="004A57FE">
            <w:pPr>
              <w:tabs>
                <w:tab w:val="left" w:pos="5400"/>
                <w:tab w:val="left" w:pos="6100"/>
              </w:tabs>
              <w:rPr>
                <w:rFonts w:cs="Times New Roman"/>
                <w:lang w:val="pl-PL"/>
              </w:rPr>
            </w:pPr>
            <w:r w:rsidRPr="00FE35A0">
              <w:rPr>
                <w:rFonts w:cs="Times New Roman"/>
                <w:lang w:val="pl-PL"/>
              </w:rPr>
              <w:t>Tak/ podać nazwę i adres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1247" w14:textId="77777777" w:rsidR="00140B8D" w:rsidRPr="00FE35A0" w:rsidRDefault="00140B8D" w:rsidP="004A57FE">
            <w:pPr>
              <w:pStyle w:val="Akapitzlist"/>
              <w:rPr>
                <w:rFonts w:eastAsia="Times New Roman" w:cs="Times New Roman"/>
                <w:kern w:val="0"/>
                <w:lang w:val="pl-PL" w:eastAsia="pl-PL" w:bidi="ar-SA"/>
              </w:rPr>
            </w:pPr>
          </w:p>
        </w:tc>
      </w:tr>
      <w:tr w:rsidR="00140B8D" w:rsidRPr="00FE35A0" w14:paraId="03ECAA77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B38" w14:textId="40C77720" w:rsidR="00140B8D" w:rsidRPr="00FE35A0" w:rsidRDefault="00140B8D" w:rsidP="00CE1821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F01C" w14:textId="77777777" w:rsidR="00140B8D" w:rsidRPr="00FE35A0" w:rsidRDefault="00140B8D" w:rsidP="004A57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  <w:r w:rsidRPr="00FE35A0">
              <w:rPr>
                <w:rFonts w:cs="Times New Roman"/>
                <w:lang w:val="pl-PL"/>
              </w:rPr>
              <w:t>Numer kontaktowy z serwisem Wykonawcy.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0B4" w14:textId="77777777" w:rsidR="00140B8D" w:rsidRPr="00FE35A0" w:rsidRDefault="00140B8D" w:rsidP="004A57FE">
            <w:pPr>
              <w:tabs>
                <w:tab w:val="left" w:pos="5400"/>
                <w:tab w:val="left" w:pos="6100"/>
              </w:tabs>
              <w:rPr>
                <w:rFonts w:cs="Times New Roman"/>
                <w:lang w:val="pl-PL"/>
              </w:rPr>
            </w:pPr>
            <w:r w:rsidRPr="00FE35A0"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  <w:t xml:space="preserve">podać (fakultatywnie):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9B83" w14:textId="77777777" w:rsidR="00140B8D" w:rsidRPr="00FE35A0" w:rsidRDefault="00140B8D" w:rsidP="004A57FE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140B8D" w:rsidRPr="00FE35A0" w14:paraId="304D1CA1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5CD" w14:textId="77777777" w:rsidR="00140B8D" w:rsidRPr="00FE35A0" w:rsidRDefault="00140B8D" w:rsidP="00FE35A0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E9718" w14:textId="45A4B29A" w:rsidR="00140B8D" w:rsidRPr="00FE35A0" w:rsidRDefault="00140B8D" w:rsidP="00FE35A0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FE35A0">
              <w:rPr>
                <w:rFonts w:cs="Times New Roman"/>
                <w:b/>
                <w:bCs/>
              </w:rPr>
              <w:t>Wymagania</w:t>
            </w:r>
            <w:proofErr w:type="spellEnd"/>
            <w:r w:rsidRPr="00FE35A0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FE35A0">
              <w:rPr>
                <w:rFonts w:cs="Times New Roman"/>
                <w:b/>
                <w:bCs/>
              </w:rPr>
              <w:t>dodatkowe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743AB" w14:textId="77777777" w:rsidR="00140B8D" w:rsidRPr="00FE35A0" w:rsidRDefault="00140B8D" w:rsidP="00FE35A0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C9B2" w14:textId="77777777" w:rsidR="00140B8D" w:rsidRPr="00FE35A0" w:rsidRDefault="00140B8D" w:rsidP="00FE35A0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1D1FC8E7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7518" w14:textId="78E176DD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25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88BA64" w14:textId="50ECCBB5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Instrukcja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obsługi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języku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polskim</w:t>
            </w:r>
            <w:proofErr w:type="spellEnd"/>
            <w:r w:rsidRPr="00AE7DF0">
              <w:t xml:space="preserve"> (z </w:t>
            </w:r>
            <w:proofErr w:type="spellStart"/>
            <w:r w:rsidRPr="00AE7DF0">
              <w:t>dostawą</w:t>
            </w:r>
            <w:proofErr w:type="spellEnd"/>
            <w:r w:rsidRPr="00AE7DF0">
              <w:t>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63494C" w14:textId="274FC69B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094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21490AD1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98D5" w14:textId="388F6F25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26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81F38D" w14:textId="3A82F8B5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Gwarancja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minimum</w:t>
            </w:r>
            <w:proofErr w:type="spellEnd"/>
            <w:r w:rsidRPr="00AE7DF0">
              <w:t xml:space="preserve"> 24 m-</w:t>
            </w:r>
            <w:proofErr w:type="spellStart"/>
            <w:r w:rsidRPr="00AE7DF0">
              <w:t>ce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A694FB4" w14:textId="4D8C0DC5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59F2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687DCC25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F6AB" w14:textId="4713D955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27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47AC0BC" w14:textId="10F92C7D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95A9D">
              <w:t>Wykonawca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gwarantuje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sprzedaż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części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zamiennych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przez</w:t>
            </w:r>
            <w:proofErr w:type="spellEnd"/>
            <w:r w:rsidRPr="00A95A9D">
              <w:t xml:space="preserve"> </w:t>
            </w:r>
            <w:proofErr w:type="spellStart"/>
            <w:r w:rsidRPr="00A95A9D">
              <w:t>okres</w:t>
            </w:r>
            <w:proofErr w:type="spellEnd"/>
            <w:r w:rsidRPr="00A95A9D">
              <w:t xml:space="preserve"> 10 </w:t>
            </w:r>
            <w:proofErr w:type="spellStart"/>
            <w:r w:rsidRPr="00A95A9D">
              <w:t>lat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40B221" w14:textId="422C7CCB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80EB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0981CFE0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1B" w14:textId="1D513A35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28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59B2DB7" w14:textId="3FBC593A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Czas</w:t>
            </w:r>
            <w:proofErr w:type="spellEnd"/>
            <w:r w:rsidRPr="00AE7DF0">
              <w:t xml:space="preserve"> </w:t>
            </w:r>
            <w:proofErr w:type="spellStart"/>
            <w:r>
              <w:t>usunięcia</w:t>
            </w:r>
            <w:proofErr w:type="spellEnd"/>
            <w:r>
              <w:t xml:space="preserve"> </w:t>
            </w:r>
            <w:proofErr w:type="spellStart"/>
            <w:r>
              <w:t>awarii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od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chwili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zgłoszenia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okresie</w:t>
            </w:r>
            <w:proofErr w:type="spellEnd"/>
            <w:r>
              <w:t xml:space="preserve"> </w:t>
            </w:r>
            <w:proofErr w:type="spellStart"/>
            <w:r>
              <w:t>gwarancji</w:t>
            </w:r>
            <w:proofErr w:type="spellEnd"/>
            <w:r>
              <w:t xml:space="preserve"> </w:t>
            </w:r>
            <w:proofErr w:type="spellStart"/>
            <w:r>
              <w:t>wynosi</w:t>
            </w:r>
            <w:proofErr w:type="spellEnd"/>
            <w:r>
              <w:t xml:space="preserve"> 48 </w:t>
            </w:r>
            <w:proofErr w:type="spellStart"/>
            <w:r>
              <w:t>godzin</w:t>
            </w:r>
            <w:proofErr w:type="spellEnd"/>
            <w:r w:rsidRPr="00AE7DF0">
              <w:t xml:space="preserve">, z </w:t>
            </w:r>
            <w:proofErr w:type="spellStart"/>
            <w:r w:rsidRPr="00AE7DF0">
              <w:t>wyłączeniem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świąt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359654" w14:textId="37B7EBF9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EDFB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06548F4C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147" w14:textId="460EA4CB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29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57B41F" w14:textId="414491C4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r w:rsidRPr="00AE7DF0">
              <w:t xml:space="preserve">W </w:t>
            </w:r>
            <w:proofErr w:type="spellStart"/>
            <w:r w:rsidRPr="00AE7DF0">
              <w:t>przypadku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braku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możliwości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usunięcia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awarii</w:t>
            </w:r>
            <w:proofErr w:type="spellEnd"/>
            <w:r w:rsidRPr="00AE7DF0">
              <w:t xml:space="preserve"> w</w:t>
            </w:r>
            <w:r>
              <w:t xml:space="preserve"> </w:t>
            </w:r>
            <w:proofErr w:type="spellStart"/>
            <w:r>
              <w:t>terminie</w:t>
            </w:r>
            <w:proofErr w:type="spellEnd"/>
            <w:r>
              <w:t xml:space="preserve"> </w:t>
            </w:r>
            <w:proofErr w:type="spellStart"/>
            <w:r>
              <w:t>określonym</w:t>
            </w:r>
            <w:proofErr w:type="spellEnd"/>
            <w:r>
              <w:t xml:space="preserve"> w </w:t>
            </w:r>
            <w:proofErr w:type="spellStart"/>
            <w:r>
              <w:t>punkcie</w:t>
            </w:r>
            <w:proofErr w:type="spellEnd"/>
            <w:r>
              <w:t xml:space="preserve"> 28</w:t>
            </w:r>
            <w:bookmarkStart w:id="0" w:name="_GoBack"/>
            <w:bookmarkEnd w:id="0"/>
            <w:r w:rsidRPr="00AE7DF0">
              <w:t xml:space="preserve"> na </w:t>
            </w:r>
            <w:proofErr w:type="spellStart"/>
            <w:r w:rsidRPr="00AE7DF0">
              <w:t>czas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naprawy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firma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dostarczy</w:t>
            </w:r>
            <w:proofErr w:type="spellEnd"/>
            <w:r>
              <w:t xml:space="preserve"> na </w:t>
            </w:r>
            <w:proofErr w:type="spellStart"/>
            <w:r>
              <w:t>swój</w:t>
            </w:r>
            <w:proofErr w:type="spellEnd"/>
            <w:r>
              <w:t xml:space="preserve"> </w:t>
            </w:r>
            <w:proofErr w:type="spellStart"/>
            <w:r>
              <w:t>koszt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sprzęt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zastępczy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spełniający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parametry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funkcjonalność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sprzętu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który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uległ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awarii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2A5CCFF" w14:textId="4BA1F836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rPr>
                <w:rFonts w:cs="Times New Roman"/>
                <w:shd w:val="clear" w:color="auto" w:fill="FFFFFF"/>
              </w:rP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3445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42ECC302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CC82" w14:textId="12CE9F9D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lastRenderedPageBreak/>
              <w:t>30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1B4598B" w14:textId="1FBC13CC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Wykonawca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gwarantuje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że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dostarczony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sprzęt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jest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fabrycznie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nowy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posiada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wszelkie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wymagane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certyfikaty</w:t>
            </w:r>
            <w:proofErr w:type="spellEnd"/>
            <w:r w:rsidRPr="00AE7DF0">
              <w:t xml:space="preserve"> do </w:t>
            </w:r>
            <w:proofErr w:type="spellStart"/>
            <w:r w:rsidRPr="00AE7DF0">
              <w:t>zastosowań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medycznych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zostanie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zainstalowany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bez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żadnego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uszczerbku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EDBD374" w14:textId="0D504D55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FE8E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3BC8DA35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50A5" w14:textId="4C886DF6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31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32B9F5C" w14:textId="5CB36FA6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Wykonawca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zapewni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specjalistyczne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szkolenie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personelu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zakresie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funkcjonowania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koniecznej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konserwacji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dezynfekcji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dla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wszystkich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użytkowników</w:t>
            </w:r>
            <w:proofErr w:type="spellEnd"/>
            <w:r w:rsidRPr="00AE7DF0">
              <w:t xml:space="preserve"> w/w </w:t>
            </w:r>
            <w:proofErr w:type="spellStart"/>
            <w:r w:rsidRPr="00AE7DF0">
              <w:t>sprzętu</w:t>
            </w:r>
            <w:proofErr w:type="spellEnd"/>
            <w:r>
              <w:t xml:space="preserve"> </w:t>
            </w:r>
            <w:proofErr w:type="spellStart"/>
            <w:r>
              <w:t>potwierdzonego</w:t>
            </w:r>
            <w:proofErr w:type="spellEnd"/>
            <w:r>
              <w:t xml:space="preserve"> </w:t>
            </w:r>
            <w:proofErr w:type="spellStart"/>
            <w:r>
              <w:t>protokołem</w:t>
            </w:r>
            <w:proofErr w:type="spellEnd"/>
            <w:r>
              <w:t xml:space="preserve">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8D68F6" w14:textId="6ACF0EDD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55C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4E11BB9F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7FC" w14:textId="02F2AFC1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32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6EF11D" w14:textId="247A3324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Przeglądy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okresie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trwania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gwarancji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łącznie</w:t>
            </w:r>
            <w:proofErr w:type="spellEnd"/>
            <w:r w:rsidRPr="00AE7DF0">
              <w:t xml:space="preserve"> z </w:t>
            </w:r>
            <w:proofErr w:type="spellStart"/>
            <w:r w:rsidRPr="00AE7DF0">
              <w:t>wymianą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części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zalecanych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przez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producenta</w:t>
            </w:r>
            <w:proofErr w:type="spellEnd"/>
            <w:r w:rsidRPr="00AE7DF0">
              <w:t xml:space="preserve"> ( w </w:t>
            </w:r>
            <w:proofErr w:type="spellStart"/>
            <w:r w:rsidRPr="00AE7DF0">
              <w:t>ilości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zakresie</w:t>
            </w:r>
            <w:proofErr w:type="spellEnd"/>
            <w:r w:rsidRPr="00AE7DF0">
              <w:t xml:space="preserve"> – </w:t>
            </w:r>
            <w:proofErr w:type="spellStart"/>
            <w:r w:rsidRPr="00AE7DF0">
              <w:t>zgodnie</w:t>
            </w:r>
            <w:proofErr w:type="spellEnd"/>
            <w:r w:rsidRPr="00AE7DF0">
              <w:t xml:space="preserve"> z </w:t>
            </w:r>
            <w:proofErr w:type="spellStart"/>
            <w:r w:rsidRPr="00AE7DF0">
              <w:t>wymoga</w:t>
            </w:r>
            <w:r>
              <w:t>mi</w:t>
            </w:r>
            <w:proofErr w:type="spellEnd"/>
            <w:r>
              <w:t xml:space="preserve"> </w:t>
            </w:r>
            <w:proofErr w:type="spellStart"/>
            <w:r>
              <w:t>producenta</w:t>
            </w:r>
            <w:proofErr w:type="spellEnd"/>
            <w:r>
              <w:t xml:space="preserve">) na </w:t>
            </w: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Wykonawcy</w:t>
            </w:r>
            <w:proofErr w:type="spellEnd"/>
            <w:r>
              <w:t xml:space="preserve">. </w:t>
            </w:r>
            <w:proofErr w:type="spellStart"/>
            <w:r>
              <w:t>Ostatni</w:t>
            </w:r>
            <w:proofErr w:type="spellEnd"/>
            <w:r>
              <w:t xml:space="preserve"> </w:t>
            </w: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Wykonawca</w:t>
            </w:r>
            <w:proofErr w:type="spellEnd"/>
            <w:r>
              <w:t xml:space="preserve"> </w:t>
            </w:r>
            <w:proofErr w:type="spellStart"/>
            <w:r>
              <w:t>wykona</w:t>
            </w:r>
            <w:proofErr w:type="spellEnd"/>
            <w:r>
              <w:t xml:space="preserve"> w </w:t>
            </w:r>
            <w:proofErr w:type="spellStart"/>
            <w:r>
              <w:t>ostatnim</w:t>
            </w:r>
            <w:proofErr w:type="spellEnd"/>
            <w:r>
              <w:t xml:space="preserve"> </w:t>
            </w:r>
            <w:proofErr w:type="spellStart"/>
            <w:r>
              <w:t>miesiącu</w:t>
            </w:r>
            <w:proofErr w:type="spellEnd"/>
            <w:r>
              <w:t xml:space="preserve"> </w:t>
            </w:r>
            <w:proofErr w:type="spellStart"/>
            <w:r>
              <w:t>obowiązywania</w:t>
            </w:r>
            <w:proofErr w:type="spellEnd"/>
            <w:r>
              <w:t xml:space="preserve"> </w:t>
            </w:r>
            <w:proofErr w:type="spellStart"/>
            <w:r>
              <w:t>gwarancji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24EC2E" w14:textId="7F08B37B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A48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0E5C7127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59B" w14:textId="32476BCB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33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B0C6C15" w14:textId="0BDA79DC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Udokumentowanie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wpisanych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tabeli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parametrów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załączonymi</w:t>
            </w:r>
            <w:proofErr w:type="spellEnd"/>
            <w:r w:rsidRPr="00AE7DF0">
              <w:t xml:space="preserve"> w </w:t>
            </w:r>
            <w:proofErr w:type="spellStart"/>
            <w:r w:rsidRPr="00AE7DF0">
              <w:t>oryginale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katalogami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materiałami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technicznymi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producenta</w:t>
            </w:r>
            <w:proofErr w:type="spellEnd"/>
            <w:r w:rsidRPr="00AE7DF0">
              <w:t xml:space="preserve"> z </w:t>
            </w:r>
            <w:proofErr w:type="spellStart"/>
            <w:r w:rsidRPr="00AE7DF0">
              <w:t>czytelnym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zaznaczeniem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odniesień</w:t>
            </w:r>
            <w:proofErr w:type="spellEnd"/>
            <w:r w:rsidRPr="00AE7DF0">
              <w:t xml:space="preserve"> do </w:t>
            </w:r>
            <w:proofErr w:type="spellStart"/>
            <w:r w:rsidRPr="00AE7DF0">
              <w:t>zaoferowanych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parametrów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wyposażenia</w:t>
            </w:r>
            <w:proofErr w:type="spellEnd"/>
            <w:r w:rsidRPr="00AE7DF0">
              <w:t xml:space="preserve"> (</w:t>
            </w:r>
            <w:proofErr w:type="spellStart"/>
            <w:r w:rsidRPr="00AE7DF0">
              <w:t>zamawiający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zastrzega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sobie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prawo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sprawdzenia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wiarygodności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podanych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przez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wykonawcę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parametrów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technicznych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wszystkich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dostępnych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źródłach</w:t>
            </w:r>
            <w:proofErr w:type="spellEnd"/>
            <w:r w:rsidRPr="00AE7DF0">
              <w:t>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69B3420" w14:textId="5781B048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88F0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6EC07375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7F1" w14:textId="6AEFB0EB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34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DA5FBC" w14:textId="25549F50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Wykonawca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przedstawi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listę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materiałów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eksploatacyjnych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koniecznych</w:t>
            </w:r>
            <w:proofErr w:type="spellEnd"/>
            <w:r w:rsidRPr="00AE7DF0">
              <w:t xml:space="preserve"> do </w:t>
            </w:r>
            <w:proofErr w:type="spellStart"/>
            <w:r w:rsidRPr="00AE7DF0">
              <w:t>użytkowania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oferowanego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sprzętu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oraz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podzespołów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ulegających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zużyciu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podczas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eksploatacji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wraz</w:t>
            </w:r>
            <w:proofErr w:type="spellEnd"/>
            <w:r w:rsidRPr="00AE7DF0">
              <w:t xml:space="preserve"> z ich </w:t>
            </w:r>
            <w:proofErr w:type="spellStart"/>
            <w:r w:rsidRPr="00AE7DF0">
              <w:t>wyceną</w:t>
            </w:r>
            <w:proofErr w:type="spellEnd"/>
            <w:r w:rsidRPr="00AE7DF0"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977834" w14:textId="3A707BC8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329D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1E3C1747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F24D" w14:textId="5C00E608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35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C52336F" w14:textId="08497895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Wykonawca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przedstawi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informacje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dotyczące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czasu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jakim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zachodzi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konieczność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wymiany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podzespołów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części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podlegających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zużyciu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wraz</w:t>
            </w:r>
            <w:proofErr w:type="spellEnd"/>
            <w:r w:rsidRPr="00AE7DF0">
              <w:t xml:space="preserve"> z </w:t>
            </w:r>
            <w:proofErr w:type="spellStart"/>
            <w:r w:rsidRPr="00AE7DF0">
              <w:t>podaniem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ceny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tych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elementów</w:t>
            </w:r>
            <w:proofErr w:type="spellEnd"/>
            <w:r w:rsidRPr="00AE7DF0">
              <w:t xml:space="preserve"> i ich </w:t>
            </w:r>
            <w:proofErr w:type="spellStart"/>
            <w:r w:rsidRPr="00AE7DF0">
              <w:t>wymiany</w:t>
            </w:r>
            <w:proofErr w:type="spellEnd"/>
            <w:r w:rsidRPr="00AE7DF0">
              <w:t>.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8C23C1" w14:textId="05A3A634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9BD3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50D4F3A9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CB57" w14:textId="075D2E3E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36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6C09435" w14:textId="722BC399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Wykonawca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gwarantuje</w:t>
            </w:r>
            <w:proofErr w:type="spellEnd"/>
            <w:r w:rsidRPr="00AE7DF0">
              <w:t xml:space="preserve">, </w:t>
            </w:r>
            <w:proofErr w:type="spellStart"/>
            <w:r w:rsidRPr="00AE7DF0">
              <w:t>że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wyżej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wyspecyfikowany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przedmiot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oferty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jest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kompletny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będzie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gotowy</w:t>
            </w:r>
            <w:proofErr w:type="spellEnd"/>
            <w:r w:rsidRPr="00AE7DF0">
              <w:t xml:space="preserve"> do </w:t>
            </w:r>
            <w:proofErr w:type="spellStart"/>
            <w:r w:rsidRPr="00AE7DF0">
              <w:t>użytkowania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bez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żadnych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dodatkowych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zakupów</w:t>
            </w:r>
            <w:proofErr w:type="spellEnd"/>
            <w:r w:rsidRPr="00AE7DF0">
              <w:t xml:space="preserve"> i </w:t>
            </w:r>
            <w:proofErr w:type="spellStart"/>
            <w:r w:rsidRPr="00AE7DF0">
              <w:t>inwestycji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50299A9" w14:textId="13FBB2F4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B28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  <w:tr w:rsidR="00360D06" w:rsidRPr="00FE35A0" w14:paraId="68088044" w14:textId="77777777" w:rsidTr="00140B8D">
        <w:trPr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C11E" w14:textId="1919E9FB" w:rsidR="00360D06" w:rsidRPr="00FE35A0" w:rsidRDefault="00360D06" w:rsidP="00360D06">
            <w:pPr>
              <w:snapToGrid w:val="0"/>
              <w:spacing w:beforeLines="40" w:before="96" w:afterLines="40" w:after="96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37</w:t>
            </w:r>
          </w:p>
        </w:tc>
        <w:tc>
          <w:tcPr>
            <w:tcW w:w="62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59C5E10" w14:textId="3A0D038C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cs="Times New Roman"/>
                <w:lang w:val="pl-PL"/>
              </w:rPr>
            </w:pPr>
            <w:proofErr w:type="spellStart"/>
            <w:r w:rsidRPr="00AE7DF0">
              <w:t>Deklaracja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zgodności</w:t>
            </w:r>
            <w:proofErr w:type="spellEnd"/>
            <w:r w:rsidRPr="00AE7DF0">
              <w:t xml:space="preserve"> i/</w:t>
            </w:r>
            <w:proofErr w:type="spellStart"/>
            <w:r w:rsidRPr="00AE7DF0">
              <w:t>lub</w:t>
            </w:r>
            <w:proofErr w:type="spellEnd"/>
            <w:r w:rsidRPr="00AE7DF0">
              <w:t xml:space="preserve"> </w:t>
            </w:r>
            <w:proofErr w:type="spellStart"/>
            <w:r w:rsidRPr="00AE7DF0">
              <w:t>certyfikat</w:t>
            </w:r>
            <w:proofErr w:type="spellEnd"/>
            <w:r w:rsidRPr="00AE7DF0">
              <w:t xml:space="preserve"> CE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AD14E32" w14:textId="204DE196" w:rsidR="00360D06" w:rsidRPr="00FE35A0" w:rsidRDefault="00360D06" w:rsidP="00360D06">
            <w:pPr>
              <w:tabs>
                <w:tab w:val="left" w:pos="5400"/>
                <w:tab w:val="left" w:pos="6100"/>
              </w:tabs>
              <w:rPr>
                <w:rFonts w:eastAsia="Times New Roman" w:cs="Times New Roman"/>
                <w:color w:val="000000"/>
                <w:kern w:val="0"/>
                <w:lang w:val="pl-PL" w:eastAsia="pl-PL" w:bidi="ar-SA"/>
              </w:rPr>
            </w:pPr>
            <w:r>
              <w:t>TAK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1D2" w14:textId="77777777" w:rsidR="00360D06" w:rsidRPr="00FE35A0" w:rsidRDefault="00360D06" w:rsidP="00360D06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Cs/>
                <w:kern w:val="0"/>
                <w:lang w:val="pl-PL" w:bidi="ar-SA"/>
              </w:rPr>
            </w:pPr>
          </w:p>
        </w:tc>
      </w:tr>
    </w:tbl>
    <w:p w14:paraId="29543EDF" w14:textId="77777777" w:rsidR="00FA1794" w:rsidRPr="00473492" w:rsidRDefault="00FA1794" w:rsidP="00FA1794">
      <w:pPr>
        <w:rPr>
          <w:rFonts w:cs="Times New Roman"/>
          <w:sz w:val="20"/>
          <w:szCs w:val="20"/>
          <w:lang w:val="pl-PL"/>
        </w:rPr>
      </w:pPr>
    </w:p>
    <w:p w14:paraId="1FFCA7DD" w14:textId="77777777" w:rsidR="00097CF9" w:rsidRPr="00473492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3AC07B43" w14:textId="77777777" w:rsidR="00097CF9" w:rsidRPr="00473492" w:rsidRDefault="00097CF9" w:rsidP="00FA1794">
      <w:pPr>
        <w:rPr>
          <w:rFonts w:cs="Times New Roman"/>
          <w:sz w:val="20"/>
          <w:szCs w:val="20"/>
          <w:lang w:val="pl-PL"/>
        </w:rPr>
      </w:pPr>
    </w:p>
    <w:p w14:paraId="199B7C8A" w14:textId="77777777" w:rsidR="00FE35A0" w:rsidRPr="00473492" w:rsidRDefault="00FE35A0" w:rsidP="00FE35A0">
      <w:pPr>
        <w:ind w:right="467"/>
        <w:jc w:val="both"/>
      </w:pPr>
      <w:r w:rsidRPr="00473492">
        <w:rPr>
          <w:rFonts w:eastAsia="Batang"/>
          <w:bCs/>
        </w:rPr>
        <w:t>UWAGI:</w:t>
      </w:r>
      <w:r w:rsidRPr="00473492">
        <w:t xml:space="preserve"> </w:t>
      </w:r>
    </w:p>
    <w:p w14:paraId="7D05839E" w14:textId="77777777" w:rsidR="00FE35A0" w:rsidRPr="00473492" w:rsidRDefault="00FE35A0" w:rsidP="00FE35A0">
      <w:pPr>
        <w:pBdr>
          <w:top w:val="nil"/>
          <w:left w:val="nil"/>
          <w:bottom w:val="nil"/>
          <w:right w:val="nil"/>
          <w:between w:val="nil"/>
          <w:bar w:val="nil"/>
        </w:pBdr>
        <w:ind w:right="467"/>
        <w:rPr>
          <w:color w:val="000000"/>
          <w:sz w:val="18"/>
          <w:szCs w:val="18"/>
          <w:u w:color="000000"/>
          <w:bdr w:val="nil"/>
        </w:rPr>
      </w:pPr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1.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Niespełnienie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któregokolwiek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z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wymaganych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powyżej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parametrów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techniczno-użytkowych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oraz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wymagań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co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do ich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wartości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minimalnych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spowoduje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odrzucenie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oferty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bez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dalszej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jej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oceny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.</w:t>
      </w:r>
    </w:p>
    <w:p w14:paraId="57972D5A" w14:textId="77777777" w:rsidR="00FE35A0" w:rsidRDefault="00FE35A0" w:rsidP="00FE35A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rFonts w:eastAsia="Batang"/>
          <w:color w:val="000000"/>
          <w:sz w:val="18"/>
          <w:szCs w:val="18"/>
          <w:u w:color="000000"/>
          <w:bdr w:val="nil"/>
        </w:rPr>
      </w:pPr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2.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Brak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opisu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traktowany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będzie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jako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brak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danego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parametru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w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oferowanej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konfiguracji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urządzenia</w:t>
      </w:r>
      <w:proofErr w:type="spellEnd"/>
      <w:r w:rsidRPr="00473492">
        <w:rPr>
          <w:rFonts w:eastAsia="Batang"/>
          <w:color w:val="000000"/>
          <w:sz w:val="18"/>
          <w:szCs w:val="18"/>
          <w:u w:color="000000"/>
          <w:bdr w:val="nil"/>
        </w:rPr>
        <w:t>.</w:t>
      </w:r>
      <w:r>
        <w:rPr>
          <w:rFonts w:eastAsia="Batang"/>
          <w:color w:val="000000"/>
          <w:sz w:val="18"/>
          <w:szCs w:val="18"/>
          <w:u w:color="000000"/>
          <w:bdr w:val="nil"/>
        </w:rPr>
        <w:t xml:space="preserve"> </w:t>
      </w:r>
    </w:p>
    <w:p w14:paraId="5DB3C9C2" w14:textId="77777777" w:rsidR="00FE35A0" w:rsidRPr="00473492" w:rsidRDefault="00FE35A0" w:rsidP="00FE35A0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spacing w:after="120"/>
        <w:rPr>
          <w:sz w:val="22"/>
          <w:szCs w:val="22"/>
        </w:rPr>
      </w:pPr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3.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Oświadczam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,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że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oferowany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przedmiot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zamówienia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spełnia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wszystkie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powyższe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wymagania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 </w:t>
      </w:r>
      <w:proofErr w:type="spellStart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Zamawiającego</w:t>
      </w:r>
      <w:proofErr w:type="spellEnd"/>
      <w:r w:rsidRPr="00473492">
        <w:rPr>
          <w:rFonts w:eastAsia="Arial Unicode MS"/>
          <w:color w:val="000000"/>
          <w:sz w:val="18"/>
          <w:szCs w:val="18"/>
          <w:u w:color="000000"/>
          <w:bdr w:val="nil"/>
        </w:rPr>
        <w:t>.</w:t>
      </w:r>
    </w:p>
    <w:p w14:paraId="554FFF2D" w14:textId="77777777" w:rsidR="00FE35A0" w:rsidRDefault="00FE35A0" w:rsidP="00FE35A0">
      <w:pPr>
        <w:jc w:val="center"/>
        <w:rPr>
          <w:b/>
          <w:bCs/>
        </w:rPr>
      </w:pPr>
    </w:p>
    <w:p w14:paraId="78FD4A2B" w14:textId="77777777" w:rsidR="00FE35A0" w:rsidRDefault="00FE35A0" w:rsidP="00FE35A0">
      <w:pPr>
        <w:rPr>
          <w:b/>
          <w:bCs/>
        </w:rPr>
      </w:pPr>
    </w:p>
    <w:p w14:paraId="2813583F" w14:textId="77777777" w:rsidR="00FE35A0" w:rsidRDefault="00FE35A0" w:rsidP="00FE35A0">
      <w:pPr>
        <w:jc w:val="center"/>
        <w:rPr>
          <w:b/>
          <w:bCs/>
        </w:rPr>
      </w:pPr>
    </w:p>
    <w:p w14:paraId="092D2FD9" w14:textId="77777777" w:rsidR="00FE35A0" w:rsidRDefault="00FE35A0" w:rsidP="00FE35A0">
      <w:pPr>
        <w:jc w:val="center"/>
        <w:rPr>
          <w:b/>
          <w:bCs/>
        </w:rPr>
      </w:pPr>
    </w:p>
    <w:p w14:paraId="25914BD6" w14:textId="77777777" w:rsidR="00FE35A0" w:rsidRPr="00473492" w:rsidRDefault="00FE35A0" w:rsidP="00FE35A0">
      <w:pPr>
        <w:ind w:right="-35"/>
      </w:pPr>
      <w:r w:rsidRPr="00473492">
        <w:t>....</w:t>
      </w:r>
      <w:r>
        <w:t>..................................................</w:t>
      </w:r>
      <w:r w:rsidRPr="00473492">
        <w:t>...................................................</w:t>
      </w:r>
    </w:p>
    <w:p w14:paraId="52170677" w14:textId="77777777" w:rsidR="00FE35A0" w:rsidRPr="00473492" w:rsidRDefault="00FE35A0" w:rsidP="00FE35A0">
      <w:r>
        <w:t xml:space="preserve"> </w:t>
      </w:r>
      <w:proofErr w:type="spellStart"/>
      <w:r w:rsidRPr="00473492">
        <w:t>data</w:t>
      </w:r>
      <w:proofErr w:type="spellEnd"/>
      <w:r>
        <w:t xml:space="preserve"> </w:t>
      </w:r>
      <w:proofErr w:type="spellStart"/>
      <w:r w:rsidRPr="00473492">
        <w:t>pieczątka</w:t>
      </w:r>
      <w:proofErr w:type="spellEnd"/>
      <w:r w:rsidRPr="00473492">
        <w:t xml:space="preserve"> i </w:t>
      </w:r>
      <w:proofErr w:type="spellStart"/>
      <w:r w:rsidRPr="00473492">
        <w:t>podpis</w:t>
      </w:r>
      <w:proofErr w:type="spellEnd"/>
      <w:r w:rsidRPr="00473492">
        <w:t xml:space="preserve"> </w:t>
      </w:r>
      <w:proofErr w:type="spellStart"/>
      <w:r w:rsidRPr="00473492">
        <w:t>Wykonawcy</w:t>
      </w:r>
      <w:proofErr w:type="spellEnd"/>
    </w:p>
    <w:p w14:paraId="65ADA433" w14:textId="07A32A54" w:rsidR="00256C33" w:rsidRPr="00473492" w:rsidRDefault="00256C33" w:rsidP="00FE35A0">
      <w:pPr>
        <w:ind w:right="-35"/>
        <w:rPr>
          <w:rFonts w:cs="Times New Roman"/>
          <w:sz w:val="22"/>
          <w:szCs w:val="22"/>
          <w:lang w:val="pl-PL"/>
        </w:rPr>
      </w:pPr>
    </w:p>
    <w:sectPr w:rsidR="00256C33" w:rsidRPr="00473492" w:rsidSect="00256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0E72A" w14:textId="77777777" w:rsidR="007138C7" w:rsidRDefault="007138C7" w:rsidP="004A49D3">
      <w:pPr>
        <w:spacing w:line="240" w:lineRule="auto"/>
      </w:pPr>
      <w:r>
        <w:separator/>
      </w:r>
    </w:p>
  </w:endnote>
  <w:endnote w:type="continuationSeparator" w:id="0">
    <w:p w14:paraId="79C53BB6" w14:textId="77777777" w:rsidR="007138C7" w:rsidRDefault="007138C7" w:rsidP="004A4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24D3F" w14:textId="77777777" w:rsidR="007138C7" w:rsidRDefault="007138C7" w:rsidP="004A49D3">
      <w:pPr>
        <w:spacing w:line="240" w:lineRule="auto"/>
      </w:pPr>
      <w:r>
        <w:separator/>
      </w:r>
    </w:p>
  </w:footnote>
  <w:footnote w:type="continuationSeparator" w:id="0">
    <w:p w14:paraId="70B64BCA" w14:textId="77777777" w:rsidR="007138C7" w:rsidRDefault="007138C7" w:rsidP="004A4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31E4" w14:textId="16E92354" w:rsidR="004A49D3" w:rsidRDefault="00FE35A0">
    <w:pPr>
      <w:pStyle w:val="Nagwek"/>
    </w:pPr>
    <w:r w:rsidRPr="00DF3969">
      <w:rPr>
        <w:noProof/>
        <w:lang w:val="pl-PL" w:eastAsia="pl-PL" w:bidi="ar-SA"/>
      </w:rPr>
      <w:drawing>
        <wp:inline distT="0" distB="0" distL="0" distR="0" wp14:anchorId="58E178CF" wp14:editId="020BB9F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32168"/>
    <w:multiLevelType w:val="hybridMultilevel"/>
    <w:tmpl w:val="F7AAED58"/>
    <w:lvl w:ilvl="0" w:tplc="6D5E1F66">
      <w:start w:val="1"/>
      <w:numFmt w:val="decimal"/>
      <w:lvlText w:val="%1."/>
      <w:lvlJc w:val="left"/>
      <w:pPr>
        <w:ind w:left="540" w:hanging="360"/>
      </w:pPr>
      <w:rPr>
        <w:rFonts w:eastAsia="Arial Unicode M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0A144CC"/>
    <w:multiLevelType w:val="hybridMultilevel"/>
    <w:tmpl w:val="C058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E2D66"/>
    <w:multiLevelType w:val="hybridMultilevel"/>
    <w:tmpl w:val="46EE9622"/>
    <w:lvl w:ilvl="0" w:tplc="98AC9750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A7"/>
    <w:rsid w:val="000004EF"/>
    <w:rsid w:val="000664A2"/>
    <w:rsid w:val="00097CF9"/>
    <w:rsid w:val="000A6BF0"/>
    <w:rsid w:val="000C0643"/>
    <w:rsid w:val="000D38FC"/>
    <w:rsid w:val="00103BF5"/>
    <w:rsid w:val="0011293D"/>
    <w:rsid w:val="00135657"/>
    <w:rsid w:val="00140B8D"/>
    <w:rsid w:val="00142612"/>
    <w:rsid w:val="0016592F"/>
    <w:rsid w:val="00192A78"/>
    <w:rsid w:val="001A456A"/>
    <w:rsid w:val="001A694E"/>
    <w:rsid w:val="001C0D11"/>
    <w:rsid w:val="001D39D8"/>
    <w:rsid w:val="001E5180"/>
    <w:rsid w:val="001F4F0E"/>
    <w:rsid w:val="001F65A6"/>
    <w:rsid w:val="00256C33"/>
    <w:rsid w:val="00283853"/>
    <w:rsid w:val="00292058"/>
    <w:rsid w:val="0033594B"/>
    <w:rsid w:val="00360D06"/>
    <w:rsid w:val="0037504D"/>
    <w:rsid w:val="003819FA"/>
    <w:rsid w:val="00386FE1"/>
    <w:rsid w:val="003C19B6"/>
    <w:rsid w:val="003D1448"/>
    <w:rsid w:val="003D4522"/>
    <w:rsid w:val="003D570C"/>
    <w:rsid w:val="00426AAF"/>
    <w:rsid w:val="00430356"/>
    <w:rsid w:val="00432F1D"/>
    <w:rsid w:val="00435029"/>
    <w:rsid w:val="00457C57"/>
    <w:rsid w:val="00471D71"/>
    <w:rsid w:val="00473492"/>
    <w:rsid w:val="004819DD"/>
    <w:rsid w:val="004A49D3"/>
    <w:rsid w:val="004A57FE"/>
    <w:rsid w:val="004B6628"/>
    <w:rsid w:val="004C5AE9"/>
    <w:rsid w:val="004D2292"/>
    <w:rsid w:val="004F51CD"/>
    <w:rsid w:val="0055710C"/>
    <w:rsid w:val="00561B46"/>
    <w:rsid w:val="005769EB"/>
    <w:rsid w:val="00581287"/>
    <w:rsid w:val="005B7223"/>
    <w:rsid w:val="005E722B"/>
    <w:rsid w:val="006228A7"/>
    <w:rsid w:val="0063425F"/>
    <w:rsid w:val="00653B10"/>
    <w:rsid w:val="00665982"/>
    <w:rsid w:val="00667ACF"/>
    <w:rsid w:val="00703002"/>
    <w:rsid w:val="007074AF"/>
    <w:rsid w:val="007074F7"/>
    <w:rsid w:val="007138C7"/>
    <w:rsid w:val="00715707"/>
    <w:rsid w:val="00721873"/>
    <w:rsid w:val="007535B9"/>
    <w:rsid w:val="00753C49"/>
    <w:rsid w:val="00777778"/>
    <w:rsid w:val="007B37E6"/>
    <w:rsid w:val="007D094D"/>
    <w:rsid w:val="007D7FAE"/>
    <w:rsid w:val="007E75E9"/>
    <w:rsid w:val="007F4B8B"/>
    <w:rsid w:val="008142A7"/>
    <w:rsid w:val="0081501B"/>
    <w:rsid w:val="00844172"/>
    <w:rsid w:val="008639A7"/>
    <w:rsid w:val="00867DC2"/>
    <w:rsid w:val="0088761E"/>
    <w:rsid w:val="008A0BBC"/>
    <w:rsid w:val="008B2F14"/>
    <w:rsid w:val="00920A7B"/>
    <w:rsid w:val="00997C0F"/>
    <w:rsid w:val="009E34D0"/>
    <w:rsid w:val="00A17B3D"/>
    <w:rsid w:val="00A20F93"/>
    <w:rsid w:val="00A227DC"/>
    <w:rsid w:val="00A77DCD"/>
    <w:rsid w:val="00A850C6"/>
    <w:rsid w:val="00BA5427"/>
    <w:rsid w:val="00BB502F"/>
    <w:rsid w:val="00C4266B"/>
    <w:rsid w:val="00C675D9"/>
    <w:rsid w:val="00C67E01"/>
    <w:rsid w:val="00C8642D"/>
    <w:rsid w:val="00CA1DEB"/>
    <w:rsid w:val="00CD5C43"/>
    <w:rsid w:val="00CE1821"/>
    <w:rsid w:val="00D36A74"/>
    <w:rsid w:val="00D438B8"/>
    <w:rsid w:val="00D7648A"/>
    <w:rsid w:val="00DA242E"/>
    <w:rsid w:val="00DD0ABA"/>
    <w:rsid w:val="00DD6792"/>
    <w:rsid w:val="00E2622E"/>
    <w:rsid w:val="00E42770"/>
    <w:rsid w:val="00ED3BCA"/>
    <w:rsid w:val="00F152AB"/>
    <w:rsid w:val="00F22B5D"/>
    <w:rsid w:val="00F238FB"/>
    <w:rsid w:val="00F338E4"/>
    <w:rsid w:val="00F53DB3"/>
    <w:rsid w:val="00FA1794"/>
    <w:rsid w:val="00FC56DC"/>
    <w:rsid w:val="00FC5F0D"/>
    <w:rsid w:val="00FD73E0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D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9A7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639A7"/>
  </w:style>
  <w:style w:type="paragraph" w:styleId="Tekstpodstawowy">
    <w:name w:val="Body Text"/>
    <w:basedOn w:val="Normalny"/>
    <w:link w:val="TekstpodstawowyZnak1"/>
    <w:rsid w:val="008639A7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8639A7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471D71"/>
    <w:pPr>
      <w:ind w:left="720"/>
      <w:contextualSpacing/>
    </w:pPr>
  </w:style>
  <w:style w:type="paragraph" w:customStyle="1" w:styleId="Standard">
    <w:name w:val="Standard"/>
    <w:rsid w:val="006228A7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3E0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Bezodstpw">
    <w:name w:val="No Spacing"/>
    <w:qFormat/>
    <w:rsid w:val="00F152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4A49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9D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CD74C-619D-4421-8F3C-E2D54D9A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2020-08-07T08:41:00Z</dcterms:created>
  <dcterms:modified xsi:type="dcterms:W3CDTF">2020-08-07T08:58:00Z</dcterms:modified>
</cp:coreProperties>
</file>